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7B3E" w:rsidRDefault="00000000">
      <w:pPr>
        <w:jc w:val="center"/>
        <w:rPr>
          <w:b/>
          <w:caps/>
        </w:rPr>
      </w:pPr>
      <w:r>
        <w:rPr>
          <w:b/>
          <w:caps/>
        </w:rPr>
        <w:t>Uchwała Nr 200/XLIV/2022</w:t>
      </w:r>
      <w:r>
        <w:rPr>
          <w:b/>
          <w:caps/>
        </w:rPr>
        <w:br/>
        <w:t>Rady Gminy Pacyna</w:t>
      </w:r>
    </w:p>
    <w:p w:rsidR="00A77B3E" w:rsidRDefault="00000000">
      <w:pPr>
        <w:spacing w:before="280" w:after="280"/>
        <w:jc w:val="center"/>
        <w:rPr>
          <w:b/>
          <w:caps/>
        </w:rPr>
      </w:pPr>
      <w:r>
        <w:t>z dnia 14 grudnia 2022 r.</w:t>
      </w:r>
    </w:p>
    <w:p w:rsidR="00A77B3E" w:rsidRDefault="00000000">
      <w:pPr>
        <w:keepNext/>
        <w:spacing w:after="480"/>
        <w:jc w:val="center"/>
      </w:pPr>
      <w:r>
        <w:rPr>
          <w:b/>
        </w:rPr>
        <w:t>w 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 na terenie Gminy Pacyna</w:t>
      </w:r>
    </w:p>
    <w:p w:rsidR="00A77B3E" w:rsidRDefault="00000000">
      <w:pPr>
        <w:keepLines/>
        <w:spacing w:before="120" w:after="120"/>
        <w:ind w:firstLine="227"/>
      </w:pPr>
      <w:r>
        <w:t>Na podstawie art. 6 ust. 2 i 4 ustawy z dnia 13 września 1996 r. o utrzymaniu czystości i porządku w gminach (Dz. U. z 2022 r. poz. 1297 ze zm.) oraz art. 18 ust. 2 pkt 8 i 15, art. 40 ust. 1, art. 41 ust. 1 ustawy z dnia 8 marca 1990 r. o samorządzie gminnym (Dz. U. z 2022 r. poz. 559 ze zm.) uchwala się, co następuje:</w:t>
      </w:r>
    </w:p>
    <w:p w:rsidR="00A77B3E" w:rsidRDefault="00000000">
      <w:pPr>
        <w:keepLines/>
        <w:spacing w:before="120" w:after="120"/>
        <w:ind w:firstLine="340"/>
      </w:pPr>
      <w:r>
        <w:rPr>
          <w:b/>
        </w:rPr>
        <w:t>§ 1. </w:t>
      </w:r>
      <w:r>
        <w:t>Określa się górne stawki opłat ponoszonych przez właścicieli nieruchomości za usługi w zakresie opróżniania zbiorników bezodpływowych lub osadników w instalacjach przydomowych oczyszczalni ścieków i transportu nieczystości ciekłych z terenu Gminy Pacyna, w następujących wysokościach:</w:t>
      </w:r>
    </w:p>
    <w:p w:rsidR="00A77B3E" w:rsidRDefault="00000000">
      <w:pPr>
        <w:spacing w:before="120" w:after="120"/>
        <w:ind w:left="340" w:hanging="227"/>
        <w:rPr>
          <w:color w:val="000000"/>
          <w:u w:color="000000"/>
        </w:rPr>
      </w:pPr>
      <w:r>
        <w:t>1) 50,00 zł brutto za 1m</w:t>
      </w:r>
      <w:r>
        <w:rPr>
          <w:color w:val="000000"/>
          <w:u w:color="000000"/>
          <w:vertAlign w:val="superscript"/>
        </w:rPr>
        <w:t>3</w:t>
      </w:r>
      <w:r>
        <w:rPr>
          <w:color w:val="000000"/>
          <w:u w:color="000000"/>
        </w:rPr>
        <w:t xml:space="preserve"> za opróżnianie zbiorników bezodpływowych i transportu nieczystości ciekłych,</w:t>
      </w:r>
    </w:p>
    <w:p w:rsidR="00A77B3E" w:rsidRDefault="00000000">
      <w:pPr>
        <w:spacing w:before="120" w:after="120"/>
        <w:ind w:left="340" w:hanging="227"/>
        <w:rPr>
          <w:color w:val="000000"/>
          <w:u w:color="000000"/>
        </w:rPr>
      </w:pPr>
      <w:r>
        <w:t>2) </w:t>
      </w:r>
      <w:r>
        <w:rPr>
          <w:color w:val="000000"/>
          <w:u w:color="000000"/>
        </w:rPr>
        <w:t>150,00 zł brutto za 1m</w:t>
      </w:r>
      <w:r>
        <w:rPr>
          <w:color w:val="000000"/>
          <w:u w:color="000000"/>
          <w:vertAlign w:val="superscript"/>
        </w:rPr>
        <w:t>3</w:t>
      </w:r>
      <w:r>
        <w:rPr>
          <w:color w:val="000000"/>
          <w:u w:color="000000"/>
        </w:rPr>
        <w:t xml:space="preserve"> za opróżnianie osadników w instalacjach przydomowych oczyszczalni ścieków i transportu nieczystości ciekłych.</w:t>
      </w:r>
    </w:p>
    <w:p w:rsidR="00A77B3E" w:rsidRDefault="00000000">
      <w:pPr>
        <w:keepLines/>
        <w:spacing w:before="120" w:after="120"/>
        <w:ind w:firstLine="340"/>
        <w:rPr>
          <w:color w:val="000000"/>
          <w:u w:color="000000"/>
        </w:rPr>
      </w:pPr>
      <w:r>
        <w:rPr>
          <w:b/>
        </w:rPr>
        <w:t>§ 2. </w:t>
      </w:r>
      <w:r>
        <w:t>1. </w:t>
      </w:r>
      <w:r>
        <w:rPr>
          <w:color w:val="000000"/>
          <w:u w:color="000000"/>
        </w:rPr>
        <w:t>Określa się górne stawki opłat od właścicieli nieruchomości, którzy nie są obowiązani do ponoszenia opłat za gospodarowanie odpadami komunalnymi na rzecz Gminy, za usługi w zakresie odbierania odpadów komunalnych, jeżeli odpady komunalne są zbierane i odbierane w sposób selektywny, w wysokości:</w:t>
      </w:r>
    </w:p>
    <w:p w:rsidR="00A77B3E" w:rsidRDefault="00000000">
      <w:pPr>
        <w:spacing w:before="120" w:after="120"/>
        <w:ind w:left="340" w:hanging="227"/>
        <w:rPr>
          <w:color w:val="000000"/>
          <w:u w:color="000000"/>
        </w:rPr>
      </w:pPr>
      <w:r>
        <w:t>1) </w:t>
      </w:r>
      <w:r>
        <w:rPr>
          <w:color w:val="000000"/>
          <w:u w:color="000000"/>
        </w:rPr>
        <w:t>za pojemnik/worek o pojemności 120 L - 112,32 zł,</w:t>
      </w:r>
    </w:p>
    <w:p w:rsidR="00A77B3E" w:rsidRDefault="00000000">
      <w:pPr>
        <w:spacing w:before="120" w:after="120"/>
        <w:ind w:left="340" w:hanging="227"/>
        <w:rPr>
          <w:color w:val="000000"/>
          <w:u w:color="000000"/>
        </w:rPr>
      </w:pPr>
      <w:r>
        <w:t>2) </w:t>
      </w:r>
      <w:r>
        <w:rPr>
          <w:color w:val="000000"/>
          <w:u w:color="000000"/>
        </w:rPr>
        <w:t>za pojemnik o pojemności 240 L - 180,36 zł,</w:t>
      </w:r>
    </w:p>
    <w:p w:rsidR="00A77B3E" w:rsidRDefault="00000000">
      <w:pPr>
        <w:spacing w:before="120" w:after="120"/>
        <w:ind w:left="340" w:hanging="227"/>
        <w:rPr>
          <w:color w:val="000000"/>
          <w:u w:color="000000"/>
        </w:rPr>
      </w:pPr>
      <w:r>
        <w:t>3) </w:t>
      </w:r>
      <w:r>
        <w:rPr>
          <w:color w:val="000000"/>
          <w:u w:color="000000"/>
        </w:rPr>
        <w:t>za pojemnik o pojemności 1100 L - 374,76 zł.</w:t>
      </w:r>
    </w:p>
    <w:p w:rsidR="00A77B3E" w:rsidRDefault="00000000">
      <w:pPr>
        <w:keepLines/>
        <w:spacing w:before="120" w:after="120"/>
        <w:ind w:firstLine="340"/>
        <w:rPr>
          <w:color w:val="000000"/>
          <w:u w:color="000000"/>
        </w:rPr>
      </w:pPr>
      <w:r>
        <w:t>2. </w:t>
      </w:r>
      <w:r>
        <w:rPr>
          <w:color w:val="000000"/>
          <w:u w:color="000000"/>
        </w:rPr>
        <w:t>Określa się wyższe stawki opłat od właścicieli nieruchomości, którzy nie są obowiązani do ponoszenia opłat za gospodarowanie odpadami komunalnymi na rzecz Gminy, za usługi w zakresie odbierania odpadów komunalnych, jeżeli odpady komunalne nie są zbierane i odbierane w sposób selektywny, w wysokości:</w:t>
      </w:r>
    </w:p>
    <w:p w:rsidR="00A77B3E" w:rsidRDefault="00000000">
      <w:pPr>
        <w:spacing w:before="120" w:after="120"/>
        <w:ind w:left="340" w:hanging="227"/>
        <w:rPr>
          <w:color w:val="000000"/>
          <w:u w:color="000000"/>
        </w:rPr>
      </w:pPr>
      <w:r>
        <w:t>1) </w:t>
      </w:r>
      <w:r>
        <w:rPr>
          <w:color w:val="000000"/>
          <w:u w:color="000000"/>
        </w:rPr>
        <w:t>za pojemnik/worek o pojemności 120 L - 224,64 zł,</w:t>
      </w:r>
    </w:p>
    <w:p w:rsidR="00A77B3E" w:rsidRDefault="00000000">
      <w:pPr>
        <w:spacing w:before="120" w:after="120"/>
        <w:ind w:left="340" w:hanging="227"/>
        <w:rPr>
          <w:color w:val="000000"/>
          <w:u w:color="000000"/>
        </w:rPr>
      </w:pPr>
      <w:r>
        <w:t>2) </w:t>
      </w:r>
      <w:r>
        <w:rPr>
          <w:color w:val="000000"/>
          <w:u w:color="000000"/>
        </w:rPr>
        <w:t>za pojemnik o pojemności 240 L - 360,72 zł,</w:t>
      </w:r>
    </w:p>
    <w:p w:rsidR="00A77B3E" w:rsidRDefault="00000000">
      <w:pPr>
        <w:spacing w:before="120" w:after="120"/>
        <w:ind w:left="340" w:hanging="227"/>
        <w:rPr>
          <w:color w:val="000000"/>
          <w:u w:color="000000"/>
        </w:rPr>
      </w:pPr>
      <w:r>
        <w:t>3) </w:t>
      </w:r>
      <w:r>
        <w:rPr>
          <w:color w:val="000000"/>
          <w:u w:color="000000"/>
        </w:rPr>
        <w:t>za pojemnik o pojemności 1100 L - 749,52 zł.</w:t>
      </w:r>
    </w:p>
    <w:p w:rsidR="00A77B3E" w:rsidRDefault="00000000">
      <w:pPr>
        <w:keepLines/>
        <w:spacing w:before="120" w:after="120"/>
        <w:ind w:firstLine="340"/>
        <w:rPr>
          <w:color w:val="000000"/>
          <w:u w:color="000000"/>
        </w:rPr>
      </w:pPr>
      <w:r>
        <w:t>3. </w:t>
      </w:r>
      <w:r>
        <w:rPr>
          <w:color w:val="000000"/>
          <w:u w:color="000000"/>
        </w:rPr>
        <w:t>Opłaty, o których mowa w ust. 1 i 2, uwzględniają podatek VAT.</w:t>
      </w:r>
    </w:p>
    <w:p w:rsidR="00A77B3E" w:rsidRDefault="00000000">
      <w:pPr>
        <w:keepLines/>
        <w:spacing w:before="120" w:after="120"/>
        <w:ind w:firstLine="340"/>
        <w:rPr>
          <w:color w:val="000000"/>
          <w:u w:color="000000"/>
        </w:rPr>
      </w:pPr>
      <w:r>
        <w:rPr>
          <w:b/>
        </w:rPr>
        <w:t>§ 3. </w:t>
      </w:r>
      <w:r>
        <w:rPr>
          <w:color w:val="000000"/>
          <w:u w:color="000000"/>
        </w:rPr>
        <w:t>Wykonanie uchwały powierza się Wójtowi Gminy Pacyna.</w:t>
      </w:r>
    </w:p>
    <w:p w:rsidR="00A77B3E" w:rsidRDefault="00000000">
      <w:pPr>
        <w:keepLines/>
        <w:spacing w:before="120" w:after="120"/>
        <w:ind w:firstLine="340"/>
        <w:rPr>
          <w:color w:val="000000"/>
          <w:u w:color="000000"/>
        </w:rPr>
      </w:pPr>
      <w:r>
        <w:rPr>
          <w:b/>
        </w:rPr>
        <w:t>§ 4. </w:t>
      </w:r>
      <w:r>
        <w:rPr>
          <w:color w:val="000000"/>
          <w:u w:color="000000"/>
        </w:rPr>
        <w:t xml:space="preserve">Traci moc uchwała Nr 95/XVII/2020 Rady Gminy Pacyna z dnia 11 grudnia 2020 r. w sprawie określenia górnych stawek opłat ponoszonych przez właścicieli nieruchomości za usługi w zakresie opróżniania zbiorników bezodpływowych i transportu nieczystości ciekłych oraz odbierania odpadów komunalnych na terenie Gminy Pacyna (Dz. Urz. Woj. </w:t>
      </w:r>
      <w:proofErr w:type="spellStart"/>
      <w:r>
        <w:rPr>
          <w:color w:val="000000"/>
          <w:u w:color="000000"/>
        </w:rPr>
        <w:t>Maz</w:t>
      </w:r>
      <w:proofErr w:type="spellEnd"/>
      <w:r>
        <w:rPr>
          <w:color w:val="000000"/>
          <w:u w:color="000000"/>
        </w:rPr>
        <w:t>. z 2020 r. poz. 12788).</w:t>
      </w:r>
      <w:r>
        <w:rPr>
          <w:color w:val="000000"/>
          <w:u w:color="000000"/>
        </w:rPr>
        <w:tab/>
      </w:r>
    </w:p>
    <w:p w:rsidR="00A77B3E" w:rsidRDefault="00000000">
      <w:pPr>
        <w:keepNext/>
        <w:keepLines/>
        <w:spacing w:before="120" w:after="120"/>
        <w:ind w:firstLine="340"/>
        <w:rPr>
          <w:color w:val="000000"/>
          <w:u w:color="000000"/>
        </w:rPr>
      </w:pPr>
      <w:r>
        <w:rPr>
          <w:b/>
        </w:rPr>
        <w:lastRenderedPageBreak/>
        <w:t>§ 5. </w:t>
      </w:r>
      <w:r>
        <w:rPr>
          <w:color w:val="000000"/>
          <w:u w:color="000000"/>
        </w:rPr>
        <w:t>Uchwała podlega ogłoszeniu w Dzienniku Urzędowym Województwa Mazowieckiego i wchodzi w życie z dniem 1 stycznia 2023 r.</w:t>
      </w:r>
      <w:r>
        <w:rPr>
          <w:color w:val="000000"/>
          <w:u w:color="000000"/>
        </w:rPr>
        <w:tab/>
      </w:r>
    </w:p>
    <w:p w:rsidR="00A77B3E" w:rsidRDefault="00A77B3E">
      <w:pPr>
        <w:keepNext/>
        <w:keepLines/>
        <w:spacing w:before="120" w:after="120"/>
        <w:ind w:firstLine="340"/>
        <w:rPr>
          <w:color w:val="000000"/>
          <w:u w:color="000000"/>
        </w:rPr>
      </w:pPr>
    </w:p>
    <w:p w:rsidR="00A77B3E" w:rsidRDefault="00000000">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71559C">
        <w:tc>
          <w:tcPr>
            <w:tcW w:w="2500" w:type="pct"/>
            <w:tcMar>
              <w:top w:w="0" w:type="dxa"/>
              <w:left w:w="0" w:type="dxa"/>
              <w:bottom w:w="0" w:type="dxa"/>
              <w:right w:w="0" w:type="dxa"/>
            </w:tcMar>
            <w:hideMark/>
          </w:tcPr>
          <w:p w:rsidR="0071559C" w:rsidRDefault="0071559C">
            <w:pPr>
              <w:keepNext/>
              <w:keepLines/>
              <w:jc w:val="left"/>
              <w:rPr>
                <w:color w:val="000000"/>
                <w:szCs w:val="22"/>
              </w:rPr>
            </w:pPr>
          </w:p>
        </w:tc>
        <w:tc>
          <w:tcPr>
            <w:tcW w:w="2500" w:type="pct"/>
            <w:tcMar>
              <w:top w:w="0" w:type="dxa"/>
              <w:left w:w="0" w:type="dxa"/>
              <w:bottom w:w="0" w:type="dxa"/>
              <w:right w:w="0" w:type="dxa"/>
            </w:tcMar>
            <w:hideMark/>
          </w:tcPr>
          <w:p w:rsidR="0071559C" w:rsidRDefault="00000000">
            <w:pPr>
              <w:keepNext/>
              <w:keepLines/>
              <w:spacing w:before="560" w:after="560"/>
              <w:ind w:left="1134" w:right="1134"/>
              <w:jc w:val="center"/>
              <w:rPr>
                <w:color w:val="000000"/>
                <w:szCs w:val="22"/>
              </w:rPr>
            </w:pPr>
            <w:r>
              <w:rPr>
                <w:color w:val="000000"/>
                <w:szCs w:val="22"/>
              </w:rPr>
              <w:t>Przewodnicząca Rady Gminy</w:t>
            </w:r>
            <w:r>
              <w:rPr>
                <w:color w:val="000000"/>
                <w:szCs w:val="22"/>
              </w:rPr>
              <w:br/>
            </w:r>
            <w:r>
              <w:rPr>
                <w:color w:val="000000"/>
                <w:szCs w:val="22"/>
              </w:rPr>
              <w:br/>
            </w:r>
            <w:r>
              <w:rPr>
                <w:color w:val="000000"/>
                <w:szCs w:val="22"/>
              </w:rPr>
              <w:br/>
            </w:r>
            <w:r>
              <w:rPr>
                <w:b/>
              </w:rPr>
              <w:t>Maria Obidowska</w:t>
            </w:r>
          </w:p>
        </w:tc>
      </w:tr>
    </w:tbl>
    <w:p w:rsidR="00A77B3E" w:rsidRDefault="00A77B3E">
      <w:pPr>
        <w:keepNext/>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p>
    <w:p w:rsidR="0071559C" w:rsidRDefault="0071559C">
      <w:pPr>
        <w:jc w:val="left"/>
        <w:rPr>
          <w:color w:val="000000"/>
          <w:szCs w:val="20"/>
          <w:shd w:val="clear" w:color="auto" w:fill="FFFFFF"/>
          <w:lang w:val="x-none" w:eastAsia="en-US" w:bidi="ar-SA"/>
        </w:rPr>
      </w:pPr>
    </w:p>
    <w:p w:rsidR="0071559C" w:rsidRDefault="00000000">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Ustawa z dnia 13 września 1996 r. o utrzymaniu czystości i porządku w gminach (Dz. U. z 2022 r. poz. 1297 ze zm.) zobowiązuje radę gminy do określenia w drodze uchwały górnych stawek opłat ponoszonych przez właścicieli nieruchomości za usługi w zakresie opróżniania zbiorników bezodpływowych lub osadników w instalacjach przydomowych oczyszczalni ścieków i transportu nieczystości ciekłych oraz odbierania odpadów komunalnych. Określone w uchwale górne stawki dotyczą tych właścicieli nieruchomości, którzy pozbywają się z terenu nieruchomości nieczystości ciekłych oraz właścicieli nieruchomości, którzy nie są zobowiązani do ponoszenia opłat za gospodarowanie odpadami komunalnymi na rzecz gminy.</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Zgodnie z art. 6 ust. 1 ww. ustawy właściciele nieruchomości, którzy pozbywają się z terenu nieruchomości nieczystości ciekłych oraz właściciele nieruchomości, którzy nie są obowiązani do ponoszenia opłat za gospodarowanie odpadami komunalnymi na rzecz gminy, wykonując obowiązek pozbywania się zebranych na terenie nieruchomości odpadów komunalnych oraz nieczystości ciekłych, są obowiązani do udokumentowania w formie umowy korzystania z usług wykonywanych przez uprawnione podmioty.</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 xml:space="preserve">W art. 6 ust. 5a ustawy o utrzymaniu czystości i porządku w gminach został nałożony na Wójta obowiązek kontroli m.in.: posiadania umów na świadczenie usług w zakresie opróżniania zbiorników bezodpływowych lub osadników w instalacjach przydomowych oczyszczalni ścieków </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i transportu nieczystości ciekłych oraz odbierania odpadów komunalnych, a także dowodów uiszczania opłat za powyższe usługi lub inny sposób udokumentowania wykonania powyższych obowiązków. Wójt jest obowiązany prowadzić kontrolę, o której mowa powyżej, co najmniej raz na dwa lata.</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 xml:space="preserve">Gmina jest obowiązana zorganizować odbieranie odpadów komunalnych oraz opróżnianie zbiorników bezodpływowych i osadników w instalacjach przydomowych oczyszczalni ścieków </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w przypadku właścicieli nieruchomości, którzy nie zawarli przedmiotowych umów. W stosunku do takich osób Wójt wydaje z urzędu decyzję, w której ustala:</w:t>
      </w:r>
    </w:p>
    <w:p w:rsidR="0071559C" w:rsidRDefault="00000000">
      <w:pPr>
        <w:rPr>
          <w:sz w:val="24"/>
          <w:szCs w:val="20"/>
          <w:shd w:val="clear" w:color="auto" w:fill="FFFFFF"/>
          <w:lang w:val="x-none" w:eastAsia="en-US" w:bidi="ar-SA"/>
        </w:rPr>
      </w:pPr>
      <w:r>
        <w:rPr>
          <w:sz w:val="24"/>
          <w:szCs w:val="20"/>
          <w:shd w:val="clear" w:color="auto" w:fill="FFFFFF"/>
        </w:rPr>
        <w:t xml:space="preserve">1) </w:t>
      </w:r>
      <w:r>
        <w:rPr>
          <w:sz w:val="24"/>
          <w:szCs w:val="20"/>
          <w:shd w:val="clear" w:color="auto" w:fill="FFFFFF"/>
          <w:lang w:val="x-none" w:eastAsia="en-US" w:bidi="ar-SA"/>
        </w:rPr>
        <w:t>obowiązek uiszczania opłat za odbieranie odpadów komunalnych lub opróżnianie zbiorników bezodpływowych lub osadników w instalacjach przydomowych oczyszczalni ścieków,</w:t>
      </w:r>
    </w:p>
    <w:p w:rsidR="0071559C" w:rsidRDefault="00000000">
      <w:pPr>
        <w:rPr>
          <w:sz w:val="24"/>
          <w:szCs w:val="20"/>
          <w:shd w:val="clear" w:color="auto" w:fill="FFFFFF"/>
          <w:lang w:val="x-none" w:eastAsia="en-US" w:bidi="ar-SA"/>
        </w:rPr>
      </w:pPr>
      <w:r>
        <w:rPr>
          <w:sz w:val="24"/>
          <w:szCs w:val="20"/>
          <w:shd w:val="clear" w:color="auto" w:fill="FFFFFF"/>
        </w:rPr>
        <w:t xml:space="preserve">2) </w:t>
      </w:r>
      <w:r>
        <w:rPr>
          <w:sz w:val="24"/>
          <w:szCs w:val="20"/>
          <w:shd w:val="clear" w:color="auto" w:fill="FFFFFF"/>
          <w:lang w:val="x-none" w:eastAsia="en-US" w:bidi="ar-SA"/>
        </w:rPr>
        <w:t>wysokość opłat wyliczonych z zastosowaniem stawek, o których mowa w niniejszej uchwale,</w:t>
      </w:r>
    </w:p>
    <w:p w:rsidR="0071559C" w:rsidRDefault="00000000">
      <w:pPr>
        <w:rPr>
          <w:sz w:val="24"/>
          <w:szCs w:val="20"/>
          <w:shd w:val="clear" w:color="auto" w:fill="FFFFFF"/>
          <w:lang w:val="x-none" w:eastAsia="en-US" w:bidi="ar-SA"/>
        </w:rPr>
      </w:pPr>
      <w:r>
        <w:rPr>
          <w:sz w:val="24"/>
          <w:szCs w:val="20"/>
          <w:shd w:val="clear" w:color="auto" w:fill="FFFFFF"/>
        </w:rPr>
        <w:t xml:space="preserve">3) </w:t>
      </w:r>
      <w:r>
        <w:rPr>
          <w:sz w:val="24"/>
          <w:szCs w:val="20"/>
          <w:shd w:val="clear" w:color="auto" w:fill="FFFFFF"/>
          <w:lang w:val="x-none" w:eastAsia="en-US" w:bidi="ar-SA"/>
        </w:rPr>
        <w:t>terminy uiszczania opłat,</w:t>
      </w:r>
    </w:p>
    <w:p w:rsidR="0071559C" w:rsidRDefault="00000000">
      <w:pPr>
        <w:rPr>
          <w:sz w:val="24"/>
          <w:szCs w:val="20"/>
          <w:shd w:val="clear" w:color="auto" w:fill="FFFFFF"/>
          <w:lang w:val="x-none" w:eastAsia="en-US" w:bidi="ar-SA"/>
        </w:rPr>
      </w:pPr>
      <w:r>
        <w:rPr>
          <w:sz w:val="24"/>
          <w:szCs w:val="20"/>
          <w:shd w:val="clear" w:color="auto" w:fill="FFFFFF"/>
        </w:rPr>
        <w:t xml:space="preserve">4) </w:t>
      </w:r>
      <w:r>
        <w:rPr>
          <w:sz w:val="24"/>
          <w:szCs w:val="20"/>
          <w:shd w:val="clear" w:color="auto" w:fill="FFFFFF"/>
          <w:lang w:val="x-none" w:eastAsia="en-US" w:bidi="ar-SA"/>
        </w:rPr>
        <w:t xml:space="preserve">sposób i terminy udostępniania pojemników, zbiorników bezodpływowych lub osadników </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w instalacjach przydomowych oczyszczalni ścieków w celu ich opróżnienia lub worków w celu ich odebrania.</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Stawki zostały dostosowane do stawek obowiązujących na rynku obsługi nieruchomości</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niezamieszkałych w zakresie odbioru i zagospodarowania odpadów komunalnych w gminie Pacyna oraz stawek usług za opróżnianie zbiorników bezodpływowych lub osadników w instalacjach przydomowych oczyszczalni ścieków i transportu nieczystości ciekłych, na podstawie informacji uzyskanych od podmiotów zajmujących się tymi usługami. Ceny zawierają należny za tego rodzaju usługi podatek od towarów i usług.</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Opłaty określone na podstawie górnych stawek są dochodami budżetów gminy, które mają sfinansować odbiór i zagospodarowanie odpadów komunalnych, a także opróżnianie i transport nieczystości ciekłych od właścicieli nieruchomości, którzy nie zawarli wymaganych umów na świadczenie ww. usług.</w:t>
      </w:r>
    </w:p>
    <w:p w:rsidR="0071559C" w:rsidRDefault="00000000">
      <w:pPr>
        <w:rPr>
          <w:sz w:val="24"/>
          <w:szCs w:val="20"/>
          <w:shd w:val="clear" w:color="auto" w:fill="FFFFFF"/>
          <w:lang w:val="x-none" w:eastAsia="en-US" w:bidi="ar-SA"/>
        </w:rPr>
      </w:pPr>
      <w:r>
        <w:rPr>
          <w:sz w:val="24"/>
          <w:szCs w:val="20"/>
          <w:shd w:val="clear" w:color="auto" w:fill="FFFFFF"/>
          <w:lang w:val="x-none" w:eastAsia="en-US" w:bidi="ar-SA"/>
        </w:rPr>
        <w:t>W związku z powyższym podjęcie uchwały jest uzasadnione.</w:t>
      </w:r>
    </w:p>
    <w:p w:rsidR="0071559C" w:rsidRDefault="0071559C">
      <w:pPr>
        <w:rPr>
          <w:sz w:val="24"/>
          <w:szCs w:val="20"/>
          <w:lang w:val="x-none" w:eastAsia="en-US" w:bidi="ar-SA"/>
        </w:rPr>
      </w:pPr>
    </w:p>
    <w:tbl>
      <w:tblPr>
        <w:tblStyle w:val="Tabela-Prosty1"/>
        <w:tblW w:w="5000" w:type="pct"/>
        <w:tblBorders>
          <w:top w:val="nil"/>
          <w:left w:val="nil"/>
          <w:bottom w:val="nil"/>
          <w:right w:val="nil"/>
        </w:tblBorders>
        <w:tblLook w:val="04A0" w:firstRow="1" w:lastRow="0" w:firstColumn="1" w:lastColumn="0" w:noHBand="0" w:noVBand="1"/>
      </w:tblPr>
      <w:tblGrid>
        <w:gridCol w:w="4802"/>
        <w:gridCol w:w="4803"/>
      </w:tblGrid>
      <w:tr w:rsidR="0071559C">
        <w:tc>
          <w:tcPr>
            <w:tcW w:w="2500" w:type="pct"/>
            <w:tcBorders>
              <w:right w:val="nil"/>
            </w:tcBorders>
          </w:tcPr>
          <w:p w:rsidR="0071559C" w:rsidRDefault="0071559C">
            <w:pPr>
              <w:rPr>
                <w:sz w:val="24"/>
                <w:szCs w:val="20"/>
              </w:rPr>
            </w:pPr>
          </w:p>
        </w:tc>
        <w:tc>
          <w:tcPr>
            <w:tcW w:w="2500" w:type="pct"/>
            <w:tcBorders>
              <w:left w:val="nil"/>
            </w:tcBorders>
          </w:tcPr>
          <w:p w:rsidR="0071559C" w:rsidRDefault="00000000">
            <w:pPr>
              <w:jc w:val="center"/>
              <w:rPr>
                <w:sz w:val="24"/>
                <w:szCs w:val="20"/>
              </w:rPr>
            </w:pPr>
            <w:r>
              <w:rPr>
                <w:sz w:val="24"/>
                <w:szCs w:val="20"/>
              </w:rPr>
              <w:fldChar w:fldCharType="begin"/>
            </w:r>
            <w:r>
              <w:rPr>
                <w:sz w:val="24"/>
                <w:szCs w:val="20"/>
              </w:rPr>
              <w:instrText>SIGNATURE_0_1_FUNCTION</w:instrText>
            </w:r>
            <w:r>
              <w:rPr>
                <w:sz w:val="24"/>
                <w:szCs w:val="20"/>
              </w:rPr>
              <w:fldChar w:fldCharType="separate"/>
            </w:r>
            <w:r>
              <w:rPr>
                <w:sz w:val="24"/>
                <w:szCs w:val="20"/>
              </w:rPr>
              <w:t>Przewodnicząca Rady Gminy</w:t>
            </w:r>
            <w:r>
              <w:rPr>
                <w:sz w:val="24"/>
                <w:szCs w:val="20"/>
              </w:rPr>
              <w:fldChar w:fldCharType="end"/>
            </w:r>
          </w:p>
          <w:p w:rsidR="0071559C" w:rsidRDefault="00000000">
            <w:pPr>
              <w:jc w:val="center"/>
              <w:rPr>
                <w:sz w:val="24"/>
                <w:szCs w:val="20"/>
              </w:rPr>
            </w:pPr>
            <w:r>
              <w:rPr>
                <w:sz w:val="24"/>
                <w:szCs w:val="20"/>
              </w:rPr>
              <w:t xml:space="preserve"> </w:t>
            </w:r>
          </w:p>
          <w:p w:rsidR="0071559C" w:rsidRDefault="00000000">
            <w:pPr>
              <w:jc w:val="center"/>
              <w:rPr>
                <w:sz w:val="24"/>
                <w:szCs w:val="20"/>
              </w:rPr>
            </w:pPr>
            <w:r>
              <w:rPr>
                <w:sz w:val="24"/>
                <w:szCs w:val="20"/>
              </w:rPr>
              <w:fldChar w:fldCharType="begin"/>
            </w:r>
            <w:r>
              <w:rPr>
                <w:sz w:val="24"/>
                <w:szCs w:val="20"/>
              </w:rPr>
              <w:instrText>SIGNATURE_0_1_FIRSTNAME</w:instrText>
            </w:r>
            <w:r>
              <w:rPr>
                <w:sz w:val="24"/>
                <w:szCs w:val="20"/>
              </w:rPr>
              <w:fldChar w:fldCharType="separate"/>
            </w:r>
            <w:r>
              <w:rPr>
                <w:b/>
                <w:sz w:val="24"/>
                <w:szCs w:val="20"/>
              </w:rPr>
              <w:t xml:space="preserve">Maria </w:t>
            </w:r>
            <w:r>
              <w:rPr>
                <w:sz w:val="24"/>
                <w:szCs w:val="20"/>
              </w:rPr>
              <w:fldChar w:fldCharType="end"/>
            </w:r>
            <w:r>
              <w:rPr>
                <w:sz w:val="24"/>
                <w:szCs w:val="20"/>
              </w:rPr>
              <w:fldChar w:fldCharType="begin"/>
            </w:r>
            <w:r>
              <w:rPr>
                <w:sz w:val="24"/>
                <w:szCs w:val="20"/>
              </w:rPr>
              <w:instrText>SIGNATURE_0_1_LASTNAME</w:instrText>
            </w:r>
            <w:r>
              <w:rPr>
                <w:sz w:val="24"/>
                <w:szCs w:val="20"/>
              </w:rPr>
              <w:fldChar w:fldCharType="separate"/>
            </w:r>
            <w:r>
              <w:rPr>
                <w:b/>
                <w:sz w:val="24"/>
                <w:szCs w:val="20"/>
              </w:rPr>
              <w:t>Obidowska</w:t>
            </w:r>
            <w:r>
              <w:rPr>
                <w:sz w:val="24"/>
                <w:szCs w:val="20"/>
              </w:rPr>
              <w:fldChar w:fldCharType="end"/>
            </w:r>
          </w:p>
        </w:tc>
      </w:tr>
    </w:tbl>
    <w:p w:rsidR="0071559C" w:rsidRDefault="0071559C">
      <w:pPr>
        <w:rPr>
          <w:sz w:val="24"/>
          <w:szCs w:val="20"/>
          <w:lang w:val="x-none" w:eastAsia="en-US" w:bidi="ar-SA"/>
        </w:rPr>
      </w:pPr>
    </w:p>
    <w:p w:rsidR="0071559C" w:rsidRDefault="0071559C">
      <w:pPr>
        <w:spacing w:line="360" w:lineRule="auto"/>
        <w:rPr>
          <w:color w:val="000000"/>
          <w:szCs w:val="20"/>
          <w:shd w:val="clear" w:color="auto" w:fill="FFFFFF"/>
          <w:lang w:val="x-none" w:eastAsia="en-US" w:bidi="ar-SA"/>
        </w:rPr>
      </w:pPr>
    </w:p>
    <w:sectPr w:rsidR="0071559C">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16E1" w:rsidRDefault="00CD16E1">
      <w:r>
        <w:separator/>
      </w:r>
    </w:p>
  </w:endnote>
  <w:endnote w:type="continuationSeparator" w:id="0">
    <w:p w:rsidR="00CD16E1" w:rsidRDefault="00CD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1559C">
      <w:tc>
        <w:tcPr>
          <w:tcW w:w="6577" w:type="dxa"/>
          <w:tcBorders>
            <w:top w:val="single" w:sz="4" w:space="0" w:color="auto"/>
            <w:left w:val="nil"/>
            <w:bottom w:val="nil"/>
            <w:right w:val="nil"/>
          </w:tcBorders>
          <w:tcMar>
            <w:top w:w="100" w:type="dxa"/>
            <w:left w:w="0" w:type="dxa"/>
            <w:bottom w:w="0" w:type="dxa"/>
            <w:right w:w="0" w:type="dxa"/>
          </w:tcMar>
          <w:hideMark/>
        </w:tcPr>
        <w:p w:rsidR="0071559C" w:rsidRDefault="00000000">
          <w:pPr>
            <w:jc w:val="left"/>
            <w:rPr>
              <w:sz w:val="18"/>
            </w:rPr>
          </w:pPr>
          <w:r>
            <w:rPr>
              <w:sz w:val="18"/>
            </w:rPr>
            <w:t>Id: 2407E4C5-3A76-4485-A046-7D2E328AA3ED. Podpisany</w:t>
          </w:r>
        </w:p>
      </w:tc>
      <w:tc>
        <w:tcPr>
          <w:tcW w:w="3289" w:type="dxa"/>
          <w:tcBorders>
            <w:top w:val="single" w:sz="4" w:space="0" w:color="auto"/>
            <w:left w:val="nil"/>
            <w:bottom w:val="nil"/>
            <w:right w:val="nil"/>
          </w:tcBorders>
          <w:tcMar>
            <w:top w:w="100" w:type="dxa"/>
            <w:left w:w="0" w:type="dxa"/>
            <w:bottom w:w="0" w:type="dxa"/>
            <w:right w:w="0" w:type="dxa"/>
          </w:tcMar>
          <w:hideMark/>
        </w:tcPr>
        <w:p w:rsidR="0071559C"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558F1">
            <w:rPr>
              <w:noProof/>
              <w:sz w:val="18"/>
            </w:rPr>
            <w:t>1</w:t>
          </w:r>
          <w:r>
            <w:rPr>
              <w:sz w:val="18"/>
            </w:rPr>
            <w:fldChar w:fldCharType="end"/>
          </w:r>
        </w:p>
      </w:tc>
    </w:tr>
  </w:tbl>
  <w:p w:rsidR="0071559C" w:rsidRDefault="0071559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71559C">
      <w:tc>
        <w:tcPr>
          <w:tcW w:w="6403" w:type="dxa"/>
          <w:tcBorders>
            <w:top w:val="single" w:sz="4" w:space="0" w:color="auto"/>
            <w:left w:val="nil"/>
            <w:bottom w:val="nil"/>
            <w:right w:val="nil"/>
          </w:tcBorders>
          <w:tcMar>
            <w:top w:w="100" w:type="dxa"/>
            <w:left w:w="0" w:type="dxa"/>
            <w:bottom w:w="0" w:type="dxa"/>
            <w:right w:w="0" w:type="dxa"/>
          </w:tcMar>
          <w:hideMark/>
        </w:tcPr>
        <w:p w:rsidR="0071559C" w:rsidRDefault="00000000">
          <w:pPr>
            <w:jc w:val="left"/>
            <w:rPr>
              <w:sz w:val="18"/>
            </w:rPr>
          </w:pPr>
          <w:r>
            <w:rPr>
              <w:sz w:val="18"/>
            </w:rPr>
            <w:t>Id: 2407E4C5-3A76-4485-A046-7D2E328AA3ED. Podpisany</w:t>
          </w:r>
        </w:p>
      </w:tc>
      <w:tc>
        <w:tcPr>
          <w:tcW w:w="3202" w:type="dxa"/>
          <w:tcBorders>
            <w:top w:val="single" w:sz="4" w:space="0" w:color="auto"/>
            <w:left w:val="nil"/>
            <w:bottom w:val="nil"/>
            <w:right w:val="nil"/>
          </w:tcBorders>
          <w:tcMar>
            <w:top w:w="100" w:type="dxa"/>
            <w:left w:w="0" w:type="dxa"/>
            <w:bottom w:w="0" w:type="dxa"/>
            <w:right w:w="0" w:type="dxa"/>
          </w:tcMar>
          <w:hideMark/>
        </w:tcPr>
        <w:p w:rsidR="0071559C"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F558F1">
            <w:rPr>
              <w:noProof/>
              <w:sz w:val="18"/>
            </w:rPr>
            <w:t>3</w:t>
          </w:r>
          <w:r>
            <w:rPr>
              <w:sz w:val="18"/>
            </w:rPr>
            <w:fldChar w:fldCharType="end"/>
          </w:r>
        </w:p>
      </w:tc>
    </w:tr>
  </w:tbl>
  <w:p w:rsidR="0071559C" w:rsidRDefault="0071559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16E1" w:rsidRDefault="00CD16E1">
      <w:r>
        <w:separator/>
      </w:r>
    </w:p>
  </w:footnote>
  <w:footnote w:type="continuationSeparator" w:id="0">
    <w:p w:rsidR="00CD16E1" w:rsidRDefault="00CD1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1559C"/>
    <w:rsid w:val="00A77B3E"/>
    <w:rsid w:val="00CA2A55"/>
    <w:rsid w:val="00CD16E1"/>
    <w:rsid w:val="00F55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8FD7B5-39BE-4B55-8F4F-17E85E75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pPr>
      <w:jc w:val="left"/>
    </w:pPr>
    <w:rPr>
      <w:rFonts w:ascii="Calibri" w:hAnsi="Calibri"/>
      <w:szCs w:val="20"/>
      <w:lang w:val="x-none" w:eastAsia="en-US" w:bidi="ar-SA"/>
    </w:rPr>
  </w:style>
  <w:style w:type="table" w:styleId="Tabela-Prosty1">
    <w:name w:val="Table Simple 1"/>
    <w:basedOn w:val="Standardowy"/>
    <w:rPr>
      <w:color w:val="000000"/>
      <w:sz w:val="22"/>
      <w:shd w:val="clear" w:color="auto" w:fill="FFFFFF"/>
      <w:lang w:val="x-none"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Rady Gminy Pacyna</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200/XLIV/2022 z dnia 14 grudnia 2022 r.</dc:title>
  <dc:subject>w sprawie określenia górnych stawek opłat ponoszonych przez właścicieli nieruchomości za usługi w^zakresie opróżniania zbiorników bezodpływowych lub osadników w^instalacjach przydomowych oczyszczalni ścieków i^transportu nieczystości ciekłych oraz odbierania odpadów komunalnych na terenie Gminy Pacyna</dc:subject>
  <dc:creator>m_dutkowska</dc:creator>
  <cp:lastModifiedBy>m_dutkowska</cp:lastModifiedBy>
  <cp:revision>2</cp:revision>
  <dcterms:created xsi:type="dcterms:W3CDTF">2022-12-21T10:19:00Z</dcterms:created>
  <dcterms:modified xsi:type="dcterms:W3CDTF">2022-12-21T10:19:00Z</dcterms:modified>
  <cp:category>Akt prawny</cp:category>
</cp:coreProperties>
</file>