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75AD" w:rsidRDefault="009675AD" w:rsidP="009675AD">
      <w:pPr>
        <w:shd w:val="clear" w:color="auto" w:fill="FFFFFF"/>
        <w:spacing w:before="75" w:after="75" w:line="240" w:lineRule="auto"/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</w:pPr>
      <w:r w:rsidRPr="00FF5748"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  <w:t> </w:t>
      </w:r>
      <w:r w:rsidR="009620E0"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  <w:t xml:space="preserve">WÓJT GMINY PACYNA                                  </w:t>
      </w:r>
      <w:proofErr w:type="spellStart"/>
      <w:r w:rsidR="009620E0"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  <w:t>P</w:t>
      </w:r>
      <w:r w:rsidR="008811B0"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  <w:t>acyna</w:t>
      </w:r>
      <w:proofErr w:type="spellEnd"/>
      <w:r w:rsidR="009620E0"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  <w:t>, 11 maja 2023 r.</w:t>
      </w:r>
    </w:p>
    <w:p w:rsidR="009620E0" w:rsidRDefault="009620E0" w:rsidP="009675AD">
      <w:pPr>
        <w:shd w:val="clear" w:color="auto" w:fill="FFFFFF"/>
        <w:spacing w:before="75" w:after="75" w:line="240" w:lineRule="auto"/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</w:pPr>
    </w:p>
    <w:p w:rsidR="009620E0" w:rsidRPr="00FF5748" w:rsidRDefault="009620E0" w:rsidP="009675AD">
      <w:pPr>
        <w:shd w:val="clear" w:color="auto" w:fill="FFFFFF"/>
        <w:spacing w:before="75" w:after="75" w:line="240" w:lineRule="auto"/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</w:pPr>
    </w:p>
    <w:p w:rsidR="003D1000" w:rsidRDefault="003D1000" w:rsidP="009675AD">
      <w:pPr>
        <w:shd w:val="clear" w:color="auto" w:fill="FFFFFF"/>
        <w:spacing w:before="75" w:after="75" w:line="240" w:lineRule="auto"/>
        <w:jc w:val="center"/>
        <w:rPr>
          <w:rFonts w:ascii="Garamond" w:eastAsia="Times New Roman" w:hAnsi="Garamond" w:cs="Arial"/>
          <w:b/>
          <w:bCs/>
          <w:color w:val="000000"/>
          <w:kern w:val="0"/>
          <w:sz w:val="32"/>
          <w:szCs w:val="32"/>
          <w:lang w:eastAsia="pl-PL"/>
          <w14:ligatures w14:val="none"/>
        </w:rPr>
      </w:pPr>
      <w:r>
        <w:rPr>
          <w:rFonts w:ascii="Garamond" w:eastAsia="Times New Roman" w:hAnsi="Garamond" w:cs="Arial"/>
          <w:b/>
          <w:bCs/>
          <w:color w:val="000000"/>
          <w:kern w:val="0"/>
          <w:sz w:val="32"/>
          <w:szCs w:val="32"/>
          <w:lang w:eastAsia="pl-PL"/>
          <w14:ligatures w14:val="none"/>
        </w:rPr>
        <w:t>O G Ł O S Z E N I E</w:t>
      </w:r>
    </w:p>
    <w:p w:rsidR="009675AD" w:rsidRPr="00FF5748" w:rsidRDefault="009675AD" w:rsidP="009675AD">
      <w:pPr>
        <w:shd w:val="clear" w:color="auto" w:fill="FFFFFF"/>
        <w:spacing w:before="75" w:after="75" w:line="240" w:lineRule="auto"/>
        <w:jc w:val="center"/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</w:pPr>
      <w:r w:rsidRPr="00FF5748">
        <w:rPr>
          <w:rFonts w:ascii="Garamond" w:eastAsia="Times New Roman" w:hAnsi="Garamond" w:cs="Arial"/>
          <w:b/>
          <w:bCs/>
          <w:color w:val="000000"/>
          <w:kern w:val="0"/>
          <w:sz w:val="32"/>
          <w:szCs w:val="32"/>
          <w:lang w:eastAsia="pl-PL"/>
          <w14:ligatures w14:val="none"/>
        </w:rPr>
        <w:t xml:space="preserve"> </w:t>
      </w:r>
      <w:r w:rsidR="003D1000" w:rsidRPr="00FF5748">
        <w:rPr>
          <w:rFonts w:ascii="Garamond" w:eastAsia="Times New Roman" w:hAnsi="Garamond" w:cs="Arial"/>
          <w:b/>
          <w:bCs/>
          <w:color w:val="000000"/>
          <w:kern w:val="0"/>
          <w:sz w:val="32"/>
          <w:szCs w:val="32"/>
          <w:lang w:eastAsia="pl-PL"/>
          <w14:ligatures w14:val="none"/>
        </w:rPr>
        <w:t>o sprzedaży końcowej węgla</w:t>
      </w:r>
    </w:p>
    <w:p w:rsidR="009675AD" w:rsidRPr="00FF5748" w:rsidRDefault="009675AD" w:rsidP="009675AD">
      <w:pPr>
        <w:shd w:val="clear" w:color="auto" w:fill="FFFFFF"/>
        <w:spacing w:before="75" w:after="75" w:line="240" w:lineRule="auto"/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</w:pPr>
      <w:r w:rsidRPr="00FF5748"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  <w:t> </w:t>
      </w:r>
    </w:p>
    <w:p w:rsidR="009675AD" w:rsidRPr="00FF5748" w:rsidRDefault="009675AD" w:rsidP="009675AD">
      <w:pPr>
        <w:shd w:val="clear" w:color="auto" w:fill="FFFFFF"/>
        <w:spacing w:before="75" w:after="75" w:line="240" w:lineRule="auto"/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</w:pPr>
      <w:r w:rsidRPr="00FF5748"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  <w:t> </w:t>
      </w:r>
    </w:p>
    <w:p w:rsidR="009675AD" w:rsidRDefault="003D1000" w:rsidP="009675AD">
      <w:pPr>
        <w:shd w:val="clear" w:color="auto" w:fill="FFFFFF"/>
        <w:spacing w:before="75" w:after="75" w:line="240" w:lineRule="auto"/>
        <w:jc w:val="both"/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</w:pPr>
      <w:r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  <w:t xml:space="preserve">Na podstawie art. 14a ustawy </w:t>
      </w:r>
      <w:r w:rsidRPr="003D1000"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  <w:t>z dnia 27 października 2022 r.</w:t>
      </w:r>
      <w:r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  <w:t xml:space="preserve"> </w:t>
      </w:r>
      <w:r w:rsidRPr="003D1000"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  <w:t xml:space="preserve">o zakupie preferencyjnym </w:t>
      </w:r>
      <w:r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  <w:t xml:space="preserve"> </w:t>
      </w:r>
      <w:r w:rsidRPr="003D1000"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  <w:t>paliwa stałego dla gospodarstw domowych</w:t>
      </w:r>
      <w:r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  <w:t xml:space="preserve"> (Dz. U. z 2022 r., poz. 2236; z 2023 r., poz. 877) </w:t>
      </w:r>
      <w:r w:rsidR="00FF5748"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  <w:t>Wójt Gminy Pacyna</w:t>
      </w:r>
      <w:r w:rsidR="009675AD" w:rsidRPr="00FF5748"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  <w:t xml:space="preserve"> </w:t>
      </w:r>
      <w:r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  <w:t>ogłasza (informuje)</w:t>
      </w:r>
      <w:r w:rsidR="009675AD" w:rsidRPr="00FF5748"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  <w:t>, że od 15 maja 2023 r. rozpocznie się sprzedaż końcowa węgla będącego w dyspozycji gminy.</w:t>
      </w:r>
    </w:p>
    <w:p w:rsidR="009675AD" w:rsidRPr="00FF5748" w:rsidRDefault="009675AD" w:rsidP="009675AD">
      <w:pPr>
        <w:shd w:val="clear" w:color="auto" w:fill="FFFFFF"/>
        <w:spacing w:before="75" w:after="75" w:line="240" w:lineRule="auto"/>
        <w:jc w:val="both"/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</w:pPr>
    </w:p>
    <w:p w:rsidR="009675AD" w:rsidRPr="00FF5748" w:rsidRDefault="009675AD" w:rsidP="009675AD">
      <w:pPr>
        <w:shd w:val="clear" w:color="auto" w:fill="FFFFFF"/>
        <w:spacing w:before="75" w:after="75" w:line="240" w:lineRule="auto"/>
        <w:jc w:val="both"/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</w:pPr>
      <w:r w:rsidRPr="00FF5748"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  <w:t>Nie obowiązują limity ilościowe węgla</w:t>
      </w:r>
      <w:r w:rsidR="00FF5748"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  <w:t xml:space="preserve">; </w:t>
      </w:r>
      <w:r w:rsidRPr="00FF5748"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  <w:t xml:space="preserve">sprzedaż jest możliwa dla wszystkich osób uprawnionych do dodatku węglowego (osoby spoza gminy </w:t>
      </w:r>
      <w:r w:rsidR="00FF5748"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  <w:t>Pacyna</w:t>
      </w:r>
      <w:r w:rsidRPr="00FF5748"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  <w:t xml:space="preserve"> zobowiązane są dostarczyć zaświadczenie z gminy będącej miejscem ich zamieszkania o uprawnieniu do dodatku węglowego).</w:t>
      </w:r>
    </w:p>
    <w:p w:rsidR="00FF5748" w:rsidRDefault="00FF5748" w:rsidP="009675AD">
      <w:pPr>
        <w:shd w:val="clear" w:color="auto" w:fill="FFFFFF"/>
        <w:spacing w:before="75" w:after="75" w:line="240" w:lineRule="auto"/>
        <w:jc w:val="both"/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</w:pPr>
    </w:p>
    <w:p w:rsidR="009675AD" w:rsidRPr="00FF5748" w:rsidRDefault="009675AD" w:rsidP="009675AD">
      <w:pPr>
        <w:shd w:val="clear" w:color="auto" w:fill="FFFFFF"/>
        <w:spacing w:before="75" w:after="75" w:line="240" w:lineRule="auto"/>
        <w:jc w:val="both"/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</w:pPr>
      <w:r w:rsidRPr="00FF5748"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  <w:t>Wnioski w ramach sprzedaży końcowej będą przyjmowane od 15 maja 2023 r. do wyczerpania posiadanego wolumenu węgla</w:t>
      </w:r>
      <w:r w:rsidR="00FF5748"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  <w:t xml:space="preserve">, </w:t>
      </w:r>
      <w:r w:rsidRPr="00FF5748"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  <w:t>jednak nie dłużej niż do 30 czerwca 2023 r.</w:t>
      </w:r>
    </w:p>
    <w:p w:rsidR="009675AD" w:rsidRPr="00FF5748" w:rsidRDefault="009675AD" w:rsidP="009675AD">
      <w:pPr>
        <w:shd w:val="clear" w:color="auto" w:fill="FFFFFF"/>
        <w:spacing w:before="75" w:after="75" w:line="240" w:lineRule="auto"/>
        <w:jc w:val="both"/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</w:pPr>
      <w:r w:rsidRPr="00FF5748"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  <w:t> </w:t>
      </w:r>
    </w:p>
    <w:p w:rsidR="009675AD" w:rsidRPr="00FF5748" w:rsidRDefault="009675AD" w:rsidP="009675AD">
      <w:pPr>
        <w:shd w:val="clear" w:color="auto" w:fill="FFFFFF"/>
        <w:spacing w:before="75" w:after="75" w:line="240" w:lineRule="auto"/>
        <w:jc w:val="both"/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</w:pPr>
      <w:r w:rsidRPr="00FF5748"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  <w:t xml:space="preserve">Gmina </w:t>
      </w:r>
      <w:r w:rsidR="00FF5748"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  <w:t>Pacyna</w:t>
      </w:r>
      <w:r w:rsidRPr="00FF5748"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  <w:t xml:space="preserve"> posiada do sprzedaży końcowej węgiel:</w:t>
      </w:r>
    </w:p>
    <w:p w:rsidR="009675AD" w:rsidRPr="00FF5748" w:rsidRDefault="009675AD" w:rsidP="009675AD">
      <w:pPr>
        <w:shd w:val="clear" w:color="auto" w:fill="FFFFFF"/>
        <w:spacing w:before="75" w:after="75" w:line="240" w:lineRule="auto"/>
        <w:jc w:val="both"/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</w:pPr>
      <w:r w:rsidRPr="00FF5748"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  <w:t> </w:t>
      </w:r>
    </w:p>
    <w:p w:rsidR="009675AD" w:rsidRPr="00FF5748" w:rsidRDefault="003D1000" w:rsidP="009675AD">
      <w:pPr>
        <w:shd w:val="clear" w:color="auto" w:fill="FFFFFF"/>
        <w:spacing w:before="75" w:after="75" w:line="240" w:lineRule="auto"/>
        <w:jc w:val="both"/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</w:pPr>
      <w:r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  <w:t xml:space="preserve">1) </w:t>
      </w:r>
      <w:r w:rsidR="009675AD" w:rsidRPr="00FF5748"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  <w:t xml:space="preserve"> groszek</w:t>
      </w:r>
      <w:r w:rsidR="00FF5748"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  <w:t>: 420 kg</w:t>
      </w:r>
    </w:p>
    <w:p w:rsidR="00FF5748" w:rsidRDefault="003D1000" w:rsidP="009675AD">
      <w:pPr>
        <w:shd w:val="clear" w:color="auto" w:fill="FFFFFF"/>
        <w:spacing w:before="75" w:after="75" w:line="240" w:lineRule="auto"/>
        <w:jc w:val="both"/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</w:pPr>
      <w:r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  <w:t xml:space="preserve">2)  </w:t>
      </w:r>
      <w:r w:rsidR="00FF5748"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  <w:t>orzech: 180 kg</w:t>
      </w:r>
    </w:p>
    <w:p w:rsidR="009675AD" w:rsidRPr="00FF5748" w:rsidRDefault="009675AD" w:rsidP="009675AD">
      <w:pPr>
        <w:shd w:val="clear" w:color="auto" w:fill="FFFFFF"/>
        <w:spacing w:before="75" w:after="75" w:line="240" w:lineRule="auto"/>
        <w:jc w:val="both"/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</w:pPr>
      <w:r w:rsidRPr="00FF5748"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  <w:t> </w:t>
      </w:r>
    </w:p>
    <w:p w:rsidR="009675AD" w:rsidRDefault="009675AD" w:rsidP="009675AD">
      <w:pPr>
        <w:shd w:val="clear" w:color="auto" w:fill="FFFFFF"/>
        <w:spacing w:before="75" w:after="75" w:line="240" w:lineRule="auto"/>
        <w:jc w:val="both"/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</w:pPr>
      <w:r w:rsidRPr="00FF5748"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  <w:t>Cena węgla bez względu na rodzaj wynosi 1</w:t>
      </w:r>
      <w:r w:rsidR="00FF5748"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  <w:t>9</w:t>
      </w:r>
      <w:r w:rsidRPr="00FF5748"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  <w:t xml:space="preserve">50,00 zł brutto za tonę </w:t>
      </w:r>
      <w:r w:rsidR="00FF5748"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  <w:t xml:space="preserve">(cena </w:t>
      </w:r>
      <w:r w:rsidRPr="00FF5748"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  <w:t>nie zawiera kosztów transportu ze składu do gospodarstwa domowego</w:t>
      </w:r>
      <w:r w:rsidR="009620E0"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  <w:t>)</w:t>
      </w:r>
      <w:r w:rsidRPr="00FF5748"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  <w:t>.</w:t>
      </w:r>
    </w:p>
    <w:p w:rsidR="00DA5C10" w:rsidRDefault="00DA5C10" w:rsidP="009675AD">
      <w:pPr>
        <w:shd w:val="clear" w:color="auto" w:fill="FFFFFF"/>
        <w:spacing w:before="75" w:after="75" w:line="240" w:lineRule="auto"/>
        <w:jc w:val="both"/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</w:pPr>
    </w:p>
    <w:p w:rsidR="00DA5C10" w:rsidRDefault="00DA5C10" w:rsidP="009675AD">
      <w:pPr>
        <w:shd w:val="clear" w:color="auto" w:fill="FFFFFF"/>
        <w:spacing w:before="75" w:after="75" w:line="240" w:lineRule="auto"/>
        <w:jc w:val="both"/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</w:pPr>
    </w:p>
    <w:p w:rsidR="00DA5C10" w:rsidRPr="00FF5748" w:rsidRDefault="00DA5C10" w:rsidP="00DA5C10">
      <w:pPr>
        <w:shd w:val="clear" w:color="auto" w:fill="FFFFFF"/>
        <w:spacing w:before="75" w:after="75" w:line="240" w:lineRule="auto"/>
        <w:jc w:val="right"/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</w:pPr>
      <w:r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  <w:t>Wójt</w:t>
      </w:r>
      <w:r>
        <w:rPr>
          <w:rFonts w:ascii="Garamond" w:eastAsia="Times New Roman" w:hAnsi="Garamond" w:cs="Arial"/>
          <w:color w:val="000000"/>
          <w:kern w:val="0"/>
          <w:sz w:val="32"/>
          <w:szCs w:val="32"/>
          <w:lang w:eastAsia="pl-PL"/>
          <w14:ligatures w14:val="none"/>
        </w:rPr>
        <w:br/>
        <w:t>(-) Krzysztof Woźniak</w:t>
      </w:r>
    </w:p>
    <w:p w:rsidR="009675AD" w:rsidRDefault="009675AD"/>
    <w:sectPr w:rsidR="00967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AD"/>
    <w:rsid w:val="00191134"/>
    <w:rsid w:val="003D1000"/>
    <w:rsid w:val="006072CD"/>
    <w:rsid w:val="00806B24"/>
    <w:rsid w:val="008811B0"/>
    <w:rsid w:val="009620E0"/>
    <w:rsid w:val="009675AD"/>
    <w:rsid w:val="00B20366"/>
    <w:rsid w:val="00BB7477"/>
    <w:rsid w:val="00DA5C10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5A73"/>
  <w15:chartTrackingRefBased/>
  <w15:docId w15:val="{487AA763-7316-4B16-8927-847649C9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084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5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2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/>
  <cp:lastModifiedBy>m_dutkowska</cp:lastModifiedBy>
  <cp:revision>2</cp:revision>
  <cp:lastPrinted>2023-05-11T12:08:00Z</cp:lastPrinted>
  <dcterms:created xsi:type="dcterms:W3CDTF">2023-05-11T12:12:00Z</dcterms:created>
  <dcterms:modified xsi:type="dcterms:W3CDTF">2023-05-11T12:12:00Z</dcterms:modified>
</cp:coreProperties>
</file>