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6F" w:rsidRPr="001E6574" w:rsidRDefault="00324C6F" w:rsidP="00324C6F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1E6574">
        <w:rPr>
          <w:rFonts w:ascii="Times New Roman" w:hAnsi="Times New Roman" w:cs="Times New Roman"/>
          <w:b/>
        </w:rPr>
        <w:t xml:space="preserve">Informacja dodatkowa do sprawozdania finansowego </w:t>
      </w:r>
      <w:r>
        <w:rPr>
          <w:rFonts w:ascii="Times New Roman" w:hAnsi="Times New Roman" w:cs="Times New Roman"/>
          <w:b/>
        </w:rPr>
        <w:t>Gminnego Ośrodka Pomocy Społecznej</w:t>
      </w:r>
      <w:r w:rsidR="00071614">
        <w:rPr>
          <w:rFonts w:ascii="Times New Roman" w:hAnsi="Times New Roman" w:cs="Times New Roman"/>
          <w:b/>
        </w:rPr>
        <w:t xml:space="preserve"> w Pacynie za 2020</w:t>
      </w:r>
      <w:r w:rsidRPr="001E6574">
        <w:rPr>
          <w:rFonts w:ascii="Times New Roman" w:hAnsi="Times New Roman" w:cs="Times New Roman"/>
          <w:b/>
        </w:rPr>
        <w:t xml:space="preserve"> rok</w:t>
      </w: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70"/>
      </w:tblGrid>
      <w:tr w:rsidR="00324C6F" w:rsidRPr="003D077D" w:rsidTr="00995820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b/>
                <w:bCs/>
                <w:color w:val="2E2014"/>
                <w:sz w:val="20"/>
                <w:szCs w:val="20"/>
              </w:rPr>
              <w:t>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b/>
                <w:bCs/>
                <w:color w:val="2E2014"/>
                <w:sz w:val="20"/>
                <w:szCs w:val="20"/>
              </w:rPr>
              <w:t>Wprowadzenie do sprawozdania finansowego, obejmuje w szczególności:</w:t>
            </w:r>
          </w:p>
        </w:tc>
      </w:tr>
      <w:tr w:rsidR="00324C6F" w:rsidRPr="003D077D" w:rsidTr="00995820">
        <w:trPr>
          <w:trHeight w:hRule="exact" w:val="36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1.1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nazwę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 xml:space="preserve"> jednostki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 Ośrodek Pomocy Społecznej</w:t>
            </w:r>
            <w:r w:rsidRPr="003D077D">
              <w:rPr>
                <w:rFonts w:ascii="Times New Roman" w:hAnsi="Times New Roman" w:cs="Times New Roman"/>
              </w:rPr>
              <w:t xml:space="preserve"> w Pacynie</w:t>
            </w:r>
          </w:p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1.2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siedzibę jednostki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Wyzwolenia 7, 09-541 Pacyna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1.3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adres jednostki</w:t>
            </w:r>
          </w:p>
        </w:tc>
      </w:tr>
      <w:tr w:rsidR="00324C6F" w:rsidRPr="003D077D" w:rsidTr="00995820">
        <w:trPr>
          <w:trHeight w:hRule="exact" w:val="514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Wyzwolenia 7</w:t>
            </w:r>
            <w:r w:rsidRPr="003D077D">
              <w:rPr>
                <w:rFonts w:ascii="Times New Roman" w:hAnsi="Times New Roman" w:cs="Times New Roman"/>
              </w:rPr>
              <w:t>, 09-541 Pacyna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1.4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podstawowy przedmiot działalności jednostki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8532D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wskazanie okresu objętego sprawozdaniem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071614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01.01.2020r. – 31.12.2020</w:t>
            </w:r>
            <w:r w:rsidR="00324C6F">
              <w:rPr>
                <w:rFonts w:ascii="Times New Roman" w:hAnsi="Times New Roman" w:cs="Times New Roman"/>
              </w:rPr>
              <w:t>r.</w:t>
            </w:r>
          </w:p>
        </w:tc>
      </w:tr>
      <w:tr w:rsidR="00324C6F" w:rsidRPr="003D077D" w:rsidTr="00995820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wskazanie,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że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sprawozdanie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finansowe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zawiera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dane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łączne,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jeżeli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skład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jednostki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nadrzędnej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jednostki samorządu terytorialnego wchodzą jednostki sporządzające samodzielne sprawozdania finansowe</w:t>
            </w:r>
          </w:p>
        </w:tc>
      </w:tr>
      <w:tr w:rsidR="00324C6F" w:rsidRPr="003D077D" w:rsidTr="00995820">
        <w:trPr>
          <w:trHeight w:hRule="exact" w:val="36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324C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Sprawozdanie finansowe zawiera dane jednostki -  GOPS w Pacynie</w:t>
            </w:r>
          </w:p>
        </w:tc>
      </w:tr>
      <w:tr w:rsidR="00324C6F" w:rsidRPr="003D077D" w:rsidTr="00995820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omówienie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przyjętych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zasad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(polityki)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rachunkowości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Gminy Pacyna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metod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wyceny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aktywów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pasywów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(także amortyzacji)</w:t>
            </w:r>
          </w:p>
        </w:tc>
      </w:tr>
      <w:tr w:rsidR="00324C6F" w:rsidRPr="003D077D" w:rsidTr="00995820">
        <w:trPr>
          <w:trHeight w:hRule="exact" w:val="1120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Aktywa i pasywa wyceniane są przy uwzględnieniu nadrzędnych zasad rachunkowości, w sposób przewidziany ustawą o rachunkowości - informacje wg. załącznika nr 1.</w:t>
            </w:r>
          </w:p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Zasady stosowane w prowadzeniu ksiąg rachunkowych:</w:t>
            </w:r>
          </w:p>
          <w:p w:rsidR="00324C6F" w:rsidRPr="003D077D" w:rsidRDefault="00324C6F" w:rsidP="00995820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Środki trwałe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oraz wartości niematerialne i prawne umarza się lub amortyzuje według stawek określonych w przepisach o podatku dochodowym od osób prawnych. Środki trwałe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ujmuje się w ewidencji  na koncie 011 (środki trwałe), wartości niematerialne i prawne na koncie 020 (wartości niematerialne i prawne) oraz na koncie 071 (umorzenie środków trwałych oraz wartości niematerialnych i prawnych)</w:t>
            </w:r>
          </w:p>
          <w:p w:rsidR="00324C6F" w:rsidRPr="003D077D" w:rsidRDefault="00324C6F" w:rsidP="00995820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Odpisów umorzeniowych dokonuje się począwszy od miesiąca następującego po miesiącu przyjęcia środka trwałego lub wartości niematerialnej i prawnej do używania.</w:t>
            </w:r>
          </w:p>
          <w:p w:rsidR="00324C6F" w:rsidRPr="003D077D" w:rsidRDefault="00324C6F" w:rsidP="00995820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Zakończenie odpisów umorzeniowych następuje nie później niż z chwilą zrównania odpisów umorzeniowych z wartością początkową środka trwałego lub przeznaczenia go do likwidacji, sprzedaży lub stwierdzenia jego niedoboru.</w:t>
            </w:r>
          </w:p>
          <w:p w:rsidR="00324C6F" w:rsidRPr="003D077D" w:rsidRDefault="00324C6F" w:rsidP="00995820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 początkowa środków trwałych i dotychczas dokonane odpisy umorzeniowe podlegają aktualizacji zgodnie z zasadami określonymi w odrębnych przepisach, a wyniki aktualizacji odnoszone są na fundusz.</w:t>
            </w:r>
          </w:p>
          <w:p w:rsidR="00324C6F" w:rsidRPr="003D077D" w:rsidRDefault="00324C6F" w:rsidP="00995820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Odpisy umorzeniowe środków trwałych oraz wartości niematerialnych i prawnych ujmuje się w księgach rachunkowych na koniec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roku budżetowego pod datą 31 grudnia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4C6F" w:rsidRPr="003D077D" w:rsidRDefault="00324C6F" w:rsidP="00995820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Jednorazowo, przez spisanie w koszty w miesiącu przyjęcia do używania, umarza się:</w:t>
            </w:r>
          </w:p>
          <w:p w:rsidR="00324C6F" w:rsidRPr="003D077D" w:rsidRDefault="00324C6F" w:rsidP="00995820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książki i inne zbiory biblioteczne,</w:t>
            </w:r>
          </w:p>
          <w:p w:rsidR="00324C6F" w:rsidRPr="003D077D" w:rsidRDefault="00324C6F" w:rsidP="009958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87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środki dydaktyczne służące procesowi dydaktyczno-wychowawczemu realizowanemu w szkołach i placówkach oświatowych,</w:t>
            </w:r>
          </w:p>
          <w:p w:rsidR="00324C6F" w:rsidRPr="003D077D" w:rsidRDefault="00324C6F" w:rsidP="00995820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odzież i umundurowanie,</w:t>
            </w:r>
          </w:p>
          <w:p w:rsidR="00324C6F" w:rsidRPr="003D077D" w:rsidRDefault="00324C6F" w:rsidP="00995820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meble i dywany,</w:t>
            </w:r>
          </w:p>
          <w:p w:rsidR="00324C6F" w:rsidRDefault="00324C6F" w:rsidP="00995820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pozostałe środki trwałe (wyposażenie) oraz wartości niematerialne i prawne o wartości mieszczącej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według przepisów podatkowych o zaliczeniu przedmiotu do środka trwałego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dla których odpisy amortyzacyjne są uznawane za koszty uzyskania przychodu w 100 % ich wartości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momencie oddania do używania,</w:t>
            </w:r>
          </w:p>
          <w:p w:rsidR="00324C6F" w:rsidRDefault="00324C6F" w:rsidP="00995820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środki trwałe ujmowane się ewidencji na koncie 013 (pozostałe środki trwałe) i na koncie 072 (umorzenie pozostałych środków trwałych, wartości niematerialnych i prawnych oraz zbiorów bibliotecznych) w wartości początkowej, W bilansie pozostałe środki trwałe nie stanowią żadnej wartości, gdyż są jednorazowo spisywane w koszty (umarzane) w miesiącu przyjęcia ich do używania,</w:t>
            </w:r>
          </w:p>
          <w:p w:rsidR="00324C6F" w:rsidRDefault="00324C6F" w:rsidP="00995820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ewidencję ilościowo-wartościową prowadzi się dla następujących grup wyposażenia:</w:t>
            </w:r>
          </w:p>
          <w:p w:rsidR="00324C6F" w:rsidRDefault="00324C6F" w:rsidP="00995820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sprzęt komputerowy stanowiący pomoce dydaktyczne</w:t>
            </w:r>
          </w:p>
          <w:p w:rsidR="00324C6F" w:rsidRDefault="00324C6F" w:rsidP="00995820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pozostały sprzęt komputerowy o wartości niższej niż wartość decydująca wg. przepisów podatkowych o zaliczeniu przedmiotu do środka trwałego</w:t>
            </w:r>
          </w:p>
          <w:p w:rsidR="00324C6F" w:rsidRDefault="00324C6F" w:rsidP="00995820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sprzęt audiowizualny, maszyny, aparaty, urządzenia oraz pozostały sprzęt techniczny i muzyczny</w:t>
            </w:r>
          </w:p>
          <w:p w:rsidR="00324C6F" w:rsidRDefault="00324C6F" w:rsidP="00995820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meble biurowe i szkolne,</w:t>
            </w:r>
          </w:p>
          <w:p w:rsidR="00324C6F" w:rsidRPr="003D077D" w:rsidRDefault="00324C6F" w:rsidP="00995820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71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h)    pozostały sprzęt – wyposażenie podlega tylko ewidencji pozabilansowej ilościowej w księgach   założonych na poszczególne obiekty. Ewidencja ilościowa prowadzona jest dla następującego wyposażenia: drobne pomoce dydaktyczne, sprzęt biurowy i wyposażenie pomieszczeń np. kosze wieszaki.</w:t>
            </w:r>
          </w:p>
          <w:p w:rsidR="00324C6F" w:rsidRPr="003D077D" w:rsidRDefault="00324C6F" w:rsidP="00995820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Nie umarza się gruntów oraz dóbr kultury.</w:t>
            </w:r>
          </w:p>
          <w:p w:rsidR="00324C6F" w:rsidRPr="003D077D" w:rsidRDefault="00324C6F" w:rsidP="00995820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Środki trwałe oraz wartości niematerialne i prawne amortyzuje się metodą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liniową.</w:t>
            </w:r>
          </w:p>
          <w:p w:rsidR="00324C6F" w:rsidRPr="003D077D" w:rsidRDefault="00324C6F" w:rsidP="00995820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 dzień bilansowy środki trwałe (z wyjątkiem gruntów) wycenia się w wartości netto tj. z uwzględnieniem odpisów umorzeniowych ustalonych na dzień bilansowy.</w:t>
            </w:r>
          </w:p>
          <w:p w:rsidR="00324C6F" w:rsidRPr="003D077D" w:rsidRDefault="00324C6F" w:rsidP="00995820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Gospodarka materiałowa podlega ewidencji ilościowo-wartościowej i rozchód materiałów wycenia się przy zastosowaniu metody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FIFO. Do materiałów objętych gospodarką magazynową zalicza się: opał na cele grzewcze oraz artykuły spożywcze na potrzeby stołówki. 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324C6F" w:rsidRPr="003D077D" w:rsidTr="00995820">
        <w:trPr>
          <w:trHeight w:hRule="exact" w:val="22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 Inne istotne informacje w zakresie przyjętych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zasad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(polityki)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rachunkowości.</w:t>
            </w:r>
          </w:p>
        </w:tc>
      </w:tr>
      <w:tr w:rsidR="00324C6F" w:rsidRPr="003D077D" w:rsidTr="00995820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 i objaśnienia obejmują w szczególności: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24C6F" w:rsidRPr="003D077D" w:rsidTr="00995820">
        <w:trPr>
          <w:trHeight w:hRule="exact" w:val="153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szczegółowy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zmian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grup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rodzajowych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trwałych,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niematerialnych i prawnych, zawierający stan tych aktywów na początek roku obrotowego, zwiększenia i zmniejszenia z tytułu: aktualizacji wartości,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nabycia,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rozchodu,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przemieszczenia</w:t>
            </w:r>
            <w:r w:rsidRPr="003D077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wewnętrznego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końcowy,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D077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majątku</w:t>
            </w:r>
            <w:r w:rsidRPr="003D077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amortyzowanego</w:t>
            </w:r>
          </w:p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ind w:left="95" w:right="1478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– podobne przedstawienie stanów i tytułów zmian dotychczasowej amortyzacji lub umorzenia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2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aktualną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rynkową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trwałych,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dóbr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kultury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dysponuje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takimi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informacjami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nie posiada aktualnej wartości rynkowej środków trwałych.</w:t>
            </w:r>
          </w:p>
        </w:tc>
      </w:tr>
      <w:tr w:rsidR="00324C6F" w:rsidRPr="003D077D" w:rsidTr="00995820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dokonanych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obrotowego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odpisów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aktualizujących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aktywów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trwałych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odrębnie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dla długoterminowych aktywów niefinansowych oraz długoterminowych aktywów finansowych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Informację podaje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Urzą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Gminy Pacyna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 gruntów użytkowanych wieczyście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Informację podaje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Urzą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Gminy Pacyna</w:t>
            </w:r>
          </w:p>
        </w:tc>
      </w:tr>
      <w:tr w:rsidR="00324C6F" w:rsidRPr="003D077D" w:rsidTr="00995820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nieamortyzowanych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nieumarzanych</w:t>
            </w:r>
            <w:r w:rsidRPr="003D077D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Pr="003D077D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jednostkę</w:t>
            </w:r>
            <w:r w:rsidRPr="003D077D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trwałych,</w:t>
            </w:r>
            <w:r w:rsidRPr="003D077D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używanych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podstawie umów najmu, dzierżawy i innych umów, w tym z tytułu umów leasingu</w:t>
            </w:r>
          </w:p>
        </w:tc>
      </w:tr>
      <w:tr w:rsidR="00324C6F" w:rsidRPr="003D077D" w:rsidTr="00995820">
        <w:trPr>
          <w:trHeight w:hRule="exact" w:val="32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informacje wg. załącznika nr 3</w:t>
            </w:r>
          </w:p>
        </w:tc>
      </w:tr>
      <w:tr w:rsidR="00324C6F" w:rsidRPr="003D077D" w:rsidTr="00995820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liczbę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posiadanych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papierów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wartościowych,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akcji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udziałów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dłużnych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papierów wartościowych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Informację podaje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Urzą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Gminy Pacyna</w:t>
            </w:r>
          </w:p>
        </w:tc>
      </w:tr>
      <w:tr w:rsidR="00324C6F" w:rsidRPr="003D077D" w:rsidTr="00995820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dane o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odpisach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aktualizujących wartość należności, ze wskazaniem stanu na początek roku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324C6F" w:rsidRPr="003D077D" w:rsidTr="00995820">
        <w:trPr>
          <w:trHeight w:hRule="exact" w:val="3912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informacje wg. załącznika nr 4</w:t>
            </w:r>
          </w:p>
          <w:p w:rsidR="00324C6F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ewidencji odpisów aktualizujących należności, których spłata zostanie uznana za wątpliwą służy konto 290. Na koniec roku należności wątpliwe i naliczone odsetki od należności ujmuje się zapisem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konta „2” i Ma 720 i jeżeli utworzony zostanie odpis aktualizujący należności wątpliwych to operacja ta zostanie zapisana na stronie Ma konta 290 w korespondencji z kontem 761, będzie to zapis wtórny do wcześniejszego ujęcia odsetek i należności wątpliwych na koncie 720 w korespondencji z kontem 221.Tworzac odpisy aktualizujące należy kierować się zasadami określonymi w przepisach art. 35b ustawy o rachunkowości. Z przepisu art. 35b ust. 2 ustawy o rachunkowości wynika, że odpisy aktualizujące należności zalicza się odpowiednio do pozostałych kosztów operacyjnych lub finansowanych, zależnie od rodzaju należności, której odpis należy. Jeżeli zatem należność w momencie zarachowania zwiększyła przychody operacyjne to koszty odpisów aktualizujących należy zaliczyć do pozostałych kosztów operacyjnych konta 761 zgodnie z ustawową definicją pozostałych kosztów operacyjnych (art. 3 ust. 1 pkt. 32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 Jeżeli przypisane należności powodowało zwiększenie przychodów finansowych to koszty odpisów aktualizujących zwiększają koszty finansowe (konto 751). Odpisy aktualizujące należności zgodnie z ustawy o rachunkowości zmniejszają wartość aktywów a zatem winny być zaliczone do kosztów a nie na zmniejszenie przychodów.</w:t>
            </w:r>
          </w:p>
          <w:p w:rsidR="00324C6F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24C6F" w:rsidRPr="003D077D" w:rsidTr="00995820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stanie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rezerw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celu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utworzenia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początek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obrotowego,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zwiększeniach,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wykorzystaniu, rozwiązaniu i stanie końcowym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Jednostka nie posiada rezerw na zobowiązania.</w:t>
            </w:r>
          </w:p>
        </w:tc>
      </w:tr>
      <w:tr w:rsidR="00324C6F" w:rsidRPr="003D077D" w:rsidTr="00995820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podział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zobowiązań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długoterminowych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według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pozycji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bilansu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o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pozostałym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od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dnia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bilansowego, przewidywanym umową lub wynikającym z innego tytułu prawnego, okresie spłaty: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powyżej 1 roku do 3 lat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powyżej 3 do 5 lat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powyżej 5 lat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24C6F" w:rsidRPr="003D077D" w:rsidTr="00995820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zobowiązań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gdy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kwalifikuje umowy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leasingu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przepisami podatkowymi (leasing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operacyjny),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przepisów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rachunkowości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byłby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leasing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zwrotny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podziałem na kwotę zobowiązań z tytułu leasingu finansowego lub leasingu zwrotnego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Informację podaje Urząd Gminy Pacyna</w:t>
            </w:r>
          </w:p>
        </w:tc>
      </w:tr>
      <w:tr w:rsidR="00324C6F" w:rsidRPr="003D077D" w:rsidTr="00995820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łączną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zobowiązań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zabezpieczonych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majątku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jednostki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wskazaniem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charakteru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formy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tych zabezpieczeń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Informację podaje Urząd Gminy Pacyna</w:t>
            </w:r>
          </w:p>
        </w:tc>
      </w:tr>
      <w:tr w:rsidR="00324C6F" w:rsidRPr="003D077D" w:rsidTr="00995820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łączną kwotę zobowiązań warunkowych, w tym również udzielonych przez jednostkę gwarancji i poręczeń, także wekslowych, niewykazanych w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bilansie, ze wskazaniem zobowiązań zabezpieczonych na majątku jednostki oraz charakteru i formy tych zabezpieczeń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Informację podaje Urząd Gminy Pacyna</w:t>
            </w:r>
          </w:p>
        </w:tc>
      </w:tr>
      <w:tr w:rsidR="00324C6F" w:rsidRPr="003D077D" w:rsidTr="00995820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łączną kwotę otrzymanych przez jednostkę gwarancji i poręczeń niewykazanych w bilansie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Informację podaje Urząd Gminy Pacyna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 wypłaconych środków pieniężnych na świadczenia pracownicze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324C6F" w:rsidRPr="003D077D" w:rsidTr="00995820">
        <w:trPr>
          <w:trHeight w:hRule="exact" w:val="71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Wyłączenia z tytułu rozliczeń </w:t>
            </w:r>
            <w:r w:rsidR="00071614">
              <w:rPr>
                <w:rFonts w:ascii="Times New Roman" w:hAnsi="Times New Roman" w:cs="Times New Roman"/>
                <w:sz w:val="20"/>
                <w:szCs w:val="20"/>
              </w:rPr>
              <w:t>występujących na dzień 31.12.2020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roku pomiędzy jednostkami.</w:t>
            </w:r>
          </w:p>
          <w:p w:rsidR="00324C6F" w:rsidRPr="003D077D" w:rsidRDefault="00324C6F" w:rsidP="00324C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wystąpiły rozliczenia pomiędzy GOPS w Pacynie, a innymi jednostkami.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wysokość odpisów aktualizujących wartość zapasów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24C6F" w:rsidRPr="003D077D" w:rsidTr="00995820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324C6F" w:rsidRPr="003D077D" w:rsidTr="00995820">
        <w:trPr>
          <w:trHeight w:hRule="exact" w:val="36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24C6F" w:rsidRPr="003D077D" w:rsidTr="00995820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charakter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poszczególnych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pozycji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przychodów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kosztów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nadzwyczajnej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które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wystąpiły incydentalnie</w:t>
            </w:r>
          </w:p>
        </w:tc>
      </w:tr>
      <w:tr w:rsidR="00324C6F" w:rsidRPr="003D077D" w:rsidTr="00995820">
        <w:trPr>
          <w:trHeight w:hRule="exact" w:val="411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ind w:left="5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C6F" w:rsidRPr="003D077D" w:rsidTr="00995820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Nie dotyczy.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324C6F" w:rsidRPr="003D077D" w:rsidTr="00995820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 tym: informacje o środkach zgromadzonych na rachunku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Nie dotyczy.</w:t>
            </w:r>
          </w:p>
        </w:tc>
      </w:tr>
      <w:tr w:rsidR="00324C6F" w:rsidRPr="003D077D" w:rsidTr="00995820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wymienione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powyżej,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jeżeli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mogłyby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istotny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sposób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wpłynąć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ocenę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majątkowej i finansowej oraz wynik finansowy jednostki</w:t>
            </w:r>
          </w:p>
        </w:tc>
      </w:tr>
      <w:tr w:rsidR="00324C6F" w:rsidRPr="003D077D" w:rsidTr="00995820">
        <w:trPr>
          <w:trHeight w:hRule="exact" w:val="199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4C6F" w:rsidRPr="003D077D" w:rsidRDefault="00324C6F" w:rsidP="00995820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informacje o znaczących zdarzeniach, dotyczących lat ubiegłych, ujętych w sprawozdaniu finansowym roku obrotowego,</w:t>
            </w:r>
          </w:p>
          <w:p w:rsidR="00324C6F" w:rsidRPr="003D077D" w:rsidRDefault="00324C6F" w:rsidP="00995820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informacje o znaczących zdarzeniach, jakie nastąpiły po dniu bilansowym, a nieuwzględnionych w sprawozdaniu finansowym,</w:t>
            </w:r>
          </w:p>
          <w:p w:rsidR="00324C6F" w:rsidRPr="003D077D" w:rsidRDefault="00324C6F" w:rsidP="00995820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zmiany w polityce rachunkowości,</w:t>
            </w:r>
          </w:p>
          <w:p w:rsidR="00324C6F" w:rsidRDefault="00324C6F" w:rsidP="00995820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wartość aktywów i pasywów dot. Państwowych Funduszy Celowych (np. PFRON, Fundusz Pracy),</w:t>
            </w:r>
          </w:p>
          <w:p w:rsidR="00324C6F" w:rsidRPr="003D077D" w:rsidRDefault="00324C6F" w:rsidP="00995820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 wystąpiły inne zadania mający wpływ na ocenę sytuacji mają</w:t>
            </w:r>
            <w:r w:rsidR="000716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tkowej i finansowej GOPS za 2020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rok.</w:t>
            </w:r>
          </w:p>
          <w:p w:rsidR="00324C6F" w:rsidRPr="003D077D" w:rsidRDefault="00324C6F" w:rsidP="00995820">
            <w:pPr>
              <w:pStyle w:val="Default"/>
              <w:ind w:left="7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324C6F" w:rsidRPr="00EA340E" w:rsidTr="0099582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071614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2021-03-26</w:t>
            </w:r>
          </w:p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99582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tbl>
      <w:tblPr>
        <w:tblW w:w="11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92"/>
        <w:gridCol w:w="6095"/>
        <w:gridCol w:w="1276"/>
        <w:gridCol w:w="1777"/>
      </w:tblGrid>
      <w:tr w:rsidR="00324C6F" w:rsidRPr="007D003B" w:rsidTr="00995820">
        <w:trPr>
          <w:trHeight w:val="40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995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:D28"/>
          </w:p>
          <w:p w:rsidR="00324C6F" w:rsidRDefault="00324C6F" w:rsidP="00995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24C6F" w:rsidRPr="007D003B" w:rsidRDefault="00324C6F" w:rsidP="00995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1</w:t>
            </w:r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7D003B" w:rsidTr="00995820">
        <w:trPr>
          <w:trHeight w:val="40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Pkt.I.4. Informacji dodatkowej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7D003B" w:rsidTr="00995820">
        <w:trPr>
          <w:trHeight w:val="40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Przyjęte zasady (polityki) rachunkowości, w tym metody wyceny aktywów i pasywów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995820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7D003B" w:rsidTr="00995820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Metody wyceny aktywów i pasywów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995820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995820">
        <w:trPr>
          <w:trHeight w:val="71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Wartości niematerialne i prawne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 nabycia 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995820">
        <w:trPr>
          <w:trHeight w:val="68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kosztów wytworzenia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995820">
        <w:trPr>
          <w:trHeight w:val="8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wartości przeszacowanej (po aktualizacji wyceny środków trwałych)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995820">
        <w:trPr>
          <w:trHeight w:val="61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trwałe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 nabycia 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995820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kosztów wytworzenia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995820">
        <w:trPr>
          <w:trHeight w:val="9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wartości przeszacowanej (po aktualizacji wyceny środków trwałych)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995820">
        <w:trPr>
          <w:trHeight w:val="6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trwałe w budowie (inwestycje)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wysokości ogółu kosztów pozostających w bezpośrednim związku z ich nabyciem lub wytworzeniem, pomniejszonych o 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995820">
        <w:trPr>
          <w:trHeight w:val="39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w innych jednostkach oraz inne inwestycje zaliczone do aktywów trwałych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nabycia pomniejszonej o odpisy z tytułu trwałej utraty wartości lub według wartości godziwej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995820">
        <w:trPr>
          <w:trHeight w:val="5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 - jeśli dla danego składnika aktywów został określony termin wymagalności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995820">
        <w:trPr>
          <w:trHeight w:val="408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w jednostkach podporządkowanych zaliczone do aktywów trwałych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nabycia pomniejszonej o odpisy z tytułu trwałej utraty wartości lub według wartości godziwej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995820">
        <w:trPr>
          <w:trHeight w:val="37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 - jeśli dla danego składnika aktywów został określony termin wymagalności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995820">
        <w:trPr>
          <w:trHeight w:val="1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metodą praw własności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995820">
        <w:trPr>
          <w:trHeight w:val="22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Inwestycje krótkoterminowe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(wartości) rynkowej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995820">
        <w:trPr>
          <w:trHeight w:val="27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ceny nabycia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995820">
        <w:trPr>
          <w:trHeight w:val="1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ceny (wartości) rynkowej, zależnie od tego, która z nich jest niższa albo według skorygowanej ceny nabycia, jeżeli dla danego składnika aktywów został określony termin wymagalności, a krótkoterminowe inwestycje, dla których nie istnieje aktywny rynek, w inny sposób określonej wartości godziwej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995820">
        <w:trPr>
          <w:trHeight w:val="4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Rzeczowe składniki aktywów obrotowych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 nabycia lub kosztów wytworzenia nie wyższych od cen ich sprzedaży netto na dzień bilansowy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99582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Należności i udzielone pożyczki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kwocie wymaganej zapłaty, z zachowaniem zasady ostrożności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995820">
        <w:trPr>
          <w:trHeight w:val="52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kwocie wymagającej zapłaty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995820">
        <w:trPr>
          <w:trHeight w:val="69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 czym zobowiązania finansowe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nabycia, a jeżeli jednostka przeznacza je do sprzedaży w okresie do 3 miesięcy, to według wartości rynkowej lub inaczej określonej wartości godziwej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995820">
        <w:trPr>
          <w:trHeight w:val="1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Rezerwy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uzasadnionej, wiarygodnie oszacowanej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995820">
        <w:trPr>
          <w:trHeight w:val="1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(akcje) własne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 nabycia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995820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Kapitały (fundusze) własne oraz pozostałe aktywa i pasywa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wartości nominalnej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7D003B" w:rsidTr="00995820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7D003B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324C6F" w:rsidRPr="00EA340E" w:rsidTr="0099582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071614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2021-03-26</w:t>
            </w:r>
          </w:p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99582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855" w:type="dxa"/>
        <w:tblInd w:w="-5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31"/>
        <w:gridCol w:w="840"/>
        <w:gridCol w:w="1104"/>
        <w:gridCol w:w="953"/>
        <w:gridCol w:w="840"/>
        <w:gridCol w:w="888"/>
        <w:gridCol w:w="905"/>
        <w:gridCol w:w="806"/>
        <w:gridCol w:w="968"/>
        <w:gridCol w:w="840"/>
        <w:gridCol w:w="840"/>
      </w:tblGrid>
      <w:tr w:rsidR="00324C6F" w:rsidRPr="00EA340E" w:rsidTr="00913BDB">
        <w:trPr>
          <w:trHeight w:val="405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Załącznik nr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913BDB">
        <w:trPr>
          <w:trHeight w:val="405"/>
        </w:trPr>
        <w:tc>
          <w:tcPr>
            <w:tcW w:w="3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Pkt.II.1.1. Informacji dodatkowej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ind w:right="-106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913BDB">
        <w:trPr>
          <w:trHeight w:val="405"/>
        </w:trPr>
        <w:tc>
          <w:tcPr>
            <w:tcW w:w="3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Główne składniki aktywów trwałych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913BDB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913BDB">
        <w:trPr>
          <w:trHeight w:val="6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grupy rodzajowej składnika aktywów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- stan na początek roku obrotowego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Ogółem zwiększenie wartości (aktualizacja, przychody, przemieszczenie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Ogółem zmniejszenie wartości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(aktualizacja, zbycie, likwidacja, inne)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- stan n</w:t>
            </w:r>
            <w:r w:rsidR="0091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 koniec roku obrotowego</w:t>
            </w:r>
            <w:r w:rsidR="0091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(3+4-5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Umorzenia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netto składników aktywów</w:t>
            </w:r>
          </w:p>
        </w:tc>
      </w:tr>
      <w:tr w:rsidR="00324C6F" w:rsidRPr="00EA340E" w:rsidTr="00913BDB">
        <w:trPr>
          <w:trHeight w:val="14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Umorzenie - stan na początek roku obrotowego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Zwiększenie umorzenia (aktualizacja, amortyzacja za rok obrotowy)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Zmniejszenie umorzenia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Umorzenie - stan na </w:t>
            </w:r>
            <w:r w:rsidR="0091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koniec roku obrotowego</w:t>
            </w:r>
            <w:r w:rsidR="0091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(7+8-9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stan n</w:t>
            </w:r>
            <w:r w:rsidR="0091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 początek roku obrotowego</w:t>
            </w:r>
            <w:r w:rsidR="0091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(3-7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stan n</w:t>
            </w:r>
            <w:r w:rsidR="0091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a koniec roku obrotowego</w:t>
            </w:r>
            <w:r w:rsidR="00913B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(6-10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324C6F" w:rsidRPr="00EA340E" w:rsidTr="00913BDB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913BDB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913BDB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913BDB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913BDB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913BDB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  <w:r w:rsidR="00324C6F"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913BDB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913BDB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913BDB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913BDB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324C6F" w:rsidRPr="00EA340E" w:rsidTr="00913BDB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Wartości niematerialne i prawne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24C6F" w:rsidRPr="00EA340E" w:rsidTr="00913BDB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Środki trwałe: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324C6F" w:rsidRPr="00EA340E" w:rsidTr="00913BDB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Grunty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24C6F" w:rsidRPr="00EA340E" w:rsidTr="00913BDB">
        <w:trPr>
          <w:trHeight w:val="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0D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Budynki i lokale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24C6F" w:rsidRPr="00EA340E" w:rsidTr="00913BDB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Obiekty inżynierii lądowej i wodnej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24C6F" w:rsidRPr="00EA340E" w:rsidTr="00913BDB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Kotły i maszyny energetyczne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24C6F" w:rsidRPr="00EA340E" w:rsidTr="00913BDB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Maszyny, urządzenia i aparaty ogólnego zastosowania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324C6F" w:rsidRPr="00EA340E" w:rsidTr="00913BDB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Maszyny, urządzenia i aparaty specjalistyczne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324C6F" w:rsidP="0099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324C6F" w:rsidP="0099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EA340E" w:rsidRDefault="00324C6F" w:rsidP="0099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324C6F" w:rsidP="0099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324C6F" w:rsidP="0099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24C6F" w:rsidRPr="00EA340E" w:rsidTr="00913BDB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Urządzenia techniczne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324C6F" w:rsidP="0099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324C6F" w:rsidP="0099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EA340E" w:rsidRDefault="00324C6F" w:rsidP="0099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324C6F" w:rsidP="0099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324C6F" w:rsidP="0099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24C6F" w:rsidRPr="00EA340E" w:rsidTr="00913BDB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24C6F" w:rsidRPr="00EA340E" w:rsidTr="00913BDB">
        <w:trPr>
          <w:trHeight w:val="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0D16D4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Inne środki trwałe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24C6F" w:rsidRPr="00EA340E" w:rsidTr="00913BDB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Inwentarz żywy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2278B" w:rsidRPr="00EA340E" w:rsidTr="00913BDB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8B" w:rsidRPr="00D2278B" w:rsidRDefault="00D2278B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227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8B" w:rsidRPr="00D2278B" w:rsidRDefault="00D2278B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227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Pozostałe wyposażenie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8B" w:rsidRPr="00D2278B" w:rsidRDefault="000247A4" w:rsidP="00D2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5</w:t>
            </w:r>
            <w:r w:rsidR="00913BD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1160,04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8B" w:rsidRPr="00D2278B" w:rsidRDefault="00862720" w:rsidP="00D2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6600,00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8B" w:rsidRPr="00D2278B" w:rsidRDefault="00862720" w:rsidP="00D2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13744,77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8B" w:rsidRPr="00D2278B" w:rsidRDefault="00862720" w:rsidP="00D2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44015,27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2278B" w:rsidRPr="00D2278B" w:rsidRDefault="00862720" w:rsidP="00D2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44015,27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2278B" w:rsidRPr="00D2278B" w:rsidRDefault="00D2278B" w:rsidP="00D2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2278B" w:rsidRPr="00D2278B" w:rsidRDefault="00D2278B" w:rsidP="00D2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D2278B" w:rsidRPr="00D2278B" w:rsidRDefault="00862720" w:rsidP="00D2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44015,27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8B" w:rsidRPr="00D2278B" w:rsidRDefault="00D2278B" w:rsidP="00D2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8B" w:rsidRPr="00D2278B" w:rsidRDefault="00D2278B" w:rsidP="00D2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</w:tbl>
    <w:p w:rsidR="00324C6F" w:rsidRDefault="00324C6F" w:rsidP="00324C6F">
      <w:pPr>
        <w:spacing w:line="360" w:lineRule="auto"/>
        <w:ind w:left="-284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"/>
        <w:gridCol w:w="308"/>
        <w:gridCol w:w="1122"/>
        <w:gridCol w:w="974"/>
        <w:gridCol w:w="96"/>
        <w:gridCol w:w="1270"/>
        <w:gridCol w:w="1338"/>
        <w:gridCol w:w="1482"/>
        <w:gridCol w:w="1099"/>
        <w:gridCol w:w="31"/>
        <w:gridCol w:w="110"/>
        <w:gridCol w:w="1829"/>
        <w:gridCol w:w="601"/>
      </w:tblGrid>
      <w:tr w:rsidR="00324C6F" w:rsidRPr="00EA340E" w:rsidTr="00995820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062BE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2021-03-26</w:t>
            </w:r>
          </w:p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995820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  <w:tr w:rsidR="00324C6F" w:rsidRPr="00EA340E" w:rsidTr="00995820">
        <w:trPr>
          <w:gridAfter w:val="1"/>
          <w:wAfter w:w="601" w:type="dxa"/>
          <w:trHeight w:val="405"/>
        </w:trPr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6D4" w:rsidRDefault="000D16D4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D16D4" w:rsidRDefault="000D16D4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D16D4" w:rsidRDefault="000D16D4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D16D4" w:rsidRDefault="000D16D4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D16D4" w:rsidRDefault="000D16D4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D16D4" w:rsidRDefault="000D16D4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D16D4" w:rsidRDefault="000D16D4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D16D4" w:rsidRDefault="000D16D4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D16D4" w:rsidRDefault="000D16D4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gridAfter w:val="1"/>
          <w:wAfter w:w="601" w:type="dxa"/>
          <w:trHeight w:val="405"/>
        </w:trPr>
        <w:tc>
          <w:tcPr>
            <w:tcW w:w="3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Pkt.II.1.5. Informacji dodatkowej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gridAfter w:val="1"/>
          <w:wAfter w:w="601" w:type="dxa"/>
          <w:trHeight w:val="405"/>
        </w:trPr>
        <w:tc>
          <w:tcPr>
            <w:tcW w:w="5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trwałe nieamortyzowane i nieumarzane *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gridAfter w:val="1"/>
          <w:wAfter w:w="601" w:type="dxa"/>
          <w:trHeight w:val="276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gridAfter w:val="1"/>
          <w:wAfter w:w="601" w:type="dxa"/>
          <w:trHeight w:val="60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według KŚT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Zmiany stanu w trakcie roku obrotowego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(3+4-5)</w:t>
            </w:r>
          </w:p>
        </w:tc>
      </w:tr>
      <w:tr w:rsidR="00324C6F" w:rsidRPr="00EA340E" w:rsidTr="00995820">
        <w:trPr>
          <w:gridAfter w:val="1"/>
          <w:wAfter w:w="601" w:type="dxa"/>
          <w:trHeight w:val="60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zwiększenia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zmniejszenia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gridAfter w:val="1"/>
          <w:wAfter w:w="601" w:type="dxa"/>
          <w:trHeight w:val="264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324C6F" w:rsidRPr="00EA340E" w:rsidTr="00995820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Grunty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gridAfter w:val="1"/>
          <w:wAfter w:w="601" w:type="dxa"/>
          <w:trHeight w:val="1104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i lokale oraz spółdzielcze prawo do lokalu użytkowego i spółdzielcze własnościowe prawo do lokalu mieszkalnego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Obiekty inżynierii lądowej i wodnej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Kotły i maszyny energetyczne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4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Maszyny, urządzenia i aparaty ogólnego zastosowania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5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Maszyny, urządzenia i aparaty specjalistyczne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6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Urządzenia techniczne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7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transportu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Narzędzia, przyrządy, ruchomości i wyposażenie, gdzie indziej niesklasyfikowane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9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Inwentarz żywy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gridBefore w:val="1"/>
          <w:wBefore w:w="127" w:type="dxa"/>
          <w:trHeight w:val="264"/>
        </w:trPr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gridBefore w:val="1"/>
          <w:wBefore w:w="127" w:type="dxa"/>
          <w:trHeight w:val="264"/>
        </w:trPr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062BE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2021-03-26</w:t>
            </w:r>
          </w:p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995820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</w:pPr>
    </w:p>
    <w:tbl>
      <w:tblPr>
        <w:tblW w:w="10000" w:type="dxa"/>
        <w:tblInd w:w="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60"/>
        <w:gridCol w:w="1960"/>
        <w:gridCol w:w="1460"/>
        <w:gridCol w:w="1600"/>
        <w:gridCol w:w="1260"/>
      </w:tblGrid>
      <w:tr w:rsidR="00324C6F" w:rsidRPr="00EA340E" w:rsidTr="004C5546">
        <w:trPr>
          <w:trHeight w:val="40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Załącznik nr 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4C5546">
        <w:trPr>
          <w:trHeight w:val="40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Pkt.II.1.7. Informacji dodatkowej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4C5546">
        <w:trPr>
          <w:trHeight w:val="405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odpisów aktualizujących wartość należności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4C5546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4C5546">
        <w:trPr>
          <w:trHeight w:val="7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należności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Zmiany stanu odpisów w ciągu roku obrotowego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324C6F" w:rsidRPr="00EA340E" w:rsidTr="004C5546">
        <w:trPr>
          <w:trHeight w:val="6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zwiększenia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zmniejszenia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4C5546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720B67" w:rsidRPr="00EA340E" w:rsidTr="004C5546">
        <w:trPr>
          <w:trHeight w:val="51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B67" w:rsidRPr="00EA340E" w:rsidRDefault="00720B67" w:rsidP="0072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Należności ogółem, w tym: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B67" w:rsidRDefault="00720B67" w:rsidP="0072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751436,36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B67" w:rsidRDefault="00720B67" w:rsidP="0072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257437,51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B67" w:rsidRDefault="00720B67" w:rsidP="0072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192072,42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B67" w:rsidRDefault="00720B67" w:rsidP="00720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816801,45 </w:t>
            </w:r>
          </w:p>
        </w:tc>
      </w:tr>
      <w:tr w:rsidR="004C5546" w:rsidRPr="00EA340E" w:rsidTr="004C5546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6" w:rsidRPr="00EA340E" w:rsidRDefault="004C5546" w:rsidP="004C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6" w:rsidRPr="00EA340E" w:rsidRDefault="004C5546" w:rsidP="004C5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Należności budżetowe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ogółem w tym: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546" w:rsidRDefault="004C5546" w:rsidP="004C5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751436,36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546" w:rsidRDefault="004C5546" w:rsidP="004C5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257437,51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546" w:rsidRDefault="004C5546" w:rsidP="004C5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192072,42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546" w:rsidRDefault="004C5546" w:rsidP="004C5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816801,45 </w:t>
            </w:r>
          </w:p>
        </w:tc>
      </w:tr>
      <w:tr w:rsidR="004C5546" w:rsidRPr="00EA340E" w:rsidTr="004C5546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6" w:rsidRPr="00EA340E" w:rsidRDefault="004C5546" w:rsidP="004C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6" w:rsidRPr="00EA340E" w:rsidRDefault="004C5546" w:rsidP="004C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należności główne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instrText xml:space="preserve"> LISTNUM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wątpliwe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546" w:rsidRDefault="004C5546" w:rsidP="004C5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567082,43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546" w:rsidRDefault="004C5546" w:rsidP="004C5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49720,00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546" w:rsidRDefault="004C5546" w:rsidP="004C5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7718,49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546" w:rsidRDefault="004C5546" w:rsidP="004C5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609083,94 </w:t>
            </w:r>
          </w:p>
        </w:tc>
      </w:tr>
      <w:tr w:rsidR="004C5546" w:rsidRPr="00EA340E" w:rsidTr="004C5546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546" w:rsidRPr="00EA340E" w:rsidRDefault="004C5546" w:rsidP="004C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46" w:rsidRPr="00EA340E" w:rsidRDefault="004C5546" w:rsidP="004C5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odsetki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546" w:rsidRDefault="004C5546" w:rsidP="004C5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184353,93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546" w:rsidRDefault="004C5546" w:rsidP="004C5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207717,51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546" w:rsidRDefault="004C5546" w:rsidP="004C5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184353,93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546" w:rsidRDefault="004C5546" w:rsidP="004C5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207717,51 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720B67" w:rsidP="00324C6F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324C6F" w:rsidRPr="00EA340E" w:rsidTr="00995820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324C6F" w:rsidRPr="00EA340E" w:rsidTr="00995820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324C6F" w:rsidRPr="00EA340E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995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720B67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2021-03-26</w:t>
                  </w:r>
                </w:p>
                <w:p w:rsidR="00324C6F" w:rsidRPr="00EA340E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324C6F" w:rsidRPr="00EA340E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324C6F" w:rsidRPr="00EA340E" w:rsidTr="00995820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995820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Pr="00EA340E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Pr="007D003B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73317C" w:rsidRDefault="0073317C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73317C" w:rsidRDefault="0073317C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73317C" w:rsidRDefault="0073317C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73317C" w:rsidRDefault="0073317C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73317C" w:rsidRDefault="0073317C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73317C" w:rsidRDefault="0073317C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873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72"/>
        <w:gridCol w:w="1271"/>
        <w:gridCol w:w="987"/>
        <w:gridCol w:w="1412"/>
        <w:gridCol w:w="1413"/>
        <w:gridCol w:w="987"/>
        <w:gridCol w:w="1271"/>
      </w:tblGrid>
      <w:tr w:rsidR="00324C6F" w:rsidRPr="00EA340E" w:rsidTr="00995820">
        <w:trPr>
          <w:trHeight w:val="405"/>
        </w:trPr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trHeight w:val="405"/>
        </w:trPr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Pkt.II.1.9. Informacji dodatkowej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trHeight w:val="405"/>
        </w:trPr>
        <w:tc>
          <w:tcPr>
            <w:tcW w:w="4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Zobowiązania według okresów wymagalności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trHeight w:val="4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Zobowiązania wobec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wymagalności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(4+5+6+7)</w:t>
            </w:r>
          </w:p>
        </w:tc>
      </w:tr>
      <w:tr w:rsidR="00324C6F" w:rsidRPr="00EA340E" w:rsidTr="00995820">
        <w:trPr>
          <w:trHeight w:val="6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 roku do 3 lat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3 lat do 5 lat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5 lat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324C6F" w:rsidRPr="00EA340E" w:rsidTr="0099582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długoterminowe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 tytułu dostaw i usług z tytułu dostaw i usług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99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99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wobec budżetów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99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99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 tytułu ubezpieczeń i innych świadczeń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99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99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 tytułu wynagrodzeń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99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99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zobowiązania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Sumy obce (depozytowe, zabezpieczenie wykonania umów)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8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Rozliczenia z tytułu środków na wydatki budżetowe i z tytułu dochodów budżetowych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450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324C6F" w:rsidRPr="00EA340E" w:rsidTr="0099582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062BE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2021-03-26</w:t>
            </w:r>
          </w:p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99582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Pr="00EA340E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16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700"/>
        <w:gridCol w:w="2140"/>
        <w:gridCol w:w="1860"/>
      </w:tblGrid>
      <w:tr w:rsidR="00324C6F" w:rsidRPr="00EA340E" w:rsidTr="00995820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Pkt.II.1.13. Informacji dodatkowej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Istotne pozycje rozliczeń międzyokresowych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trHeight w:val="7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(tytuły)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324C6F" w:rsidRPr="00EA340E" w:rsidTr="00995820">
        <w:trPr>
          <w:trHeight w:val="6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324C6F" w:rsidRPr="00EA340E" w:rsidTr="00995820">
        <w:trPr>
          <w:trHeight w:val="8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Ogółem czynne rozliczenia międzyokresowe kosztów, w tym: wyszczególnić ważniejsze tytuły figurujące w księgach rachunkowych, np.: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 - koszty uruchomienia nowej produkcji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 - opłacone z góry czynsze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prenumeraty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polisy ubezpieczenia osób i składników majątku)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inne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Ogółem rozliczenia międzyokresowe przychodów, w tym: wyszczególnić ważniejsze tytuły figurujące w księgach rachunkowych, np.: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ujemna wartość firmy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wielkość dotacji na budowę środków trwałych, na prace rozwojowe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wartość nieodpłatnie otrzymanych środków trwałych)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inne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Pr="00EA340E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324C6F" w:rsidRPr="00EA340E" w:rsidTr="0099582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062BE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2021-03-26</w:t>
            </w:r>
          </w:p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99582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212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621"/>
        <w:gridCol w:w="2131"/>
      </w:tblGrid>
      <w:tr w:rsidR="00324C6F" w:rsidRPr="00EA340E" w:rsidTr="00995820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Pkt.II.1.15. Informacji dodatkowej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Wypłacone świadczenia pracownicze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wypłaconych środków pieniężnych</w:t>
            </w:r>
          </w:p>
        </w:tc>
      </w:tr>
      <w:tr w:rsidR="00324C6F" w:rsidRPr="00EA340E" w:rsidTr="0099582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24C6F" w:rsidRPr="00EA340E" w:rsidTr="00995820">
        <w:trPr>
          <w:trHeight w:val="495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Świadczenia pracownicze: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4C5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72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261</w:t>
            </w:r>
            <w:r w:rsidR="004C5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213</w:t>
            </w:r>
            <w:bookmarkStart w:id="1" w:name="_GoBack"/>
            <w:bookmarkEnd w:id="1"/>
            <w:r w:rsidR="00720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,77</w:t>
            </w:r>
          </w:p>
        </w:tc>
      </w:tr>
      <w:tr w:rsidR="00324C6F" w:rsidRPr="00EA340E" w:rsidTr="00324C6F">
        <w:trPr>
          <w:trHeight w:val="8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tytułu wynagrodzeń z osobami fizycznymi zatrudnionymi na podstawie umowy o pracę, umowy zlecenia, umowy o dzieło, umowy agencyjnej i innych umów  zgodnie z odrębnymi przepisami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720B67" w:rsidP="0099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210010,32</w:t>
            </w:r>
          </w:p>
        </w:tc>
      </w:tr>
      <w:tr w:rsidR="00324C6F" w:rsidRPr="00EA340E" w:rsidTr="00324C6F">
        <w:trPr>
          <w:trHeight w:val="10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tytułu ubezpieczeń społecznych i innych świadczeń na rzecz pracowników i osób fizycznych zatrudnionych na podstawie umowy o pracę, umowy zlecenia, umowy o dzieło, umowy agencyjnej i innych umów, które nie są zaliczane do wynagrodzeń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720B67" w:rsidP="0099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34681,39</w:t>
            </w:r>
          </w:p>
        </w:tc>
      </w:tr>
      <w:tr w:rsidR="00324C6F" w:rsidRPr="00EA340E" w:rsidTr="00324C6F">
        <w:trPr>
          <w:trHeight w:val="56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720B67" w:rsidP="0099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16522,06</w:t>
            </w:r>
          </w:p>
        </w:tc>
      </w:tr>
      <w:tr w:rsidR="00324C6F" w:rsidRPr="00EA340E" w:rsidTr="00324C6F">
        <w:trPr>
          <w:trHeight w:val="4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wyrównanie roczne nauczycieli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324C6F" w:rsidP="0099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324C6F">
        <w:trPr>
          <w:trHeight w:val="9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(w tym premie, nagrody jubileuszowe i inne, odprawy w związku z przejściem na emeryturę lub rentę z tytułu niezdolności do pracy, odprawa pieniężna w związku z rozwiązaniem stosunku pracy, świadczenia niepieniężne, itp.)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6F" w:rsidRPr="00EA340E" w:rsidRDefault="00324C6F" w:rsidP="0099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324C6F" w:rsidRPr="00EA340E" w:rsidTr="00995820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324C6F" w:rsidRPr="00EA340E" w:rsidTr="00995820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324C6F" w:rsidRPr="00EA340E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995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720B67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2021-03-26</w:t>
                  </w:r>
                </w:p>
                <w:p w:rsidR="00324C6F" w:rsidRPr="00EA340E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324C6F" w:rsidRPr="00EA340E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324C6F" w:rsidRPr="00EA340E" w:rsidTr="00995820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324C6F" w:rsidRDefault="00324C6F" w:rsidP="0099582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995820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Pr="00EA340E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3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40"/>
        <w:gridCol w:w="1480"/>
        <w:gridCol w:w="1580"/>
        <w:gridCol w:w="1540"/>
        <w:gridCol w:w="1340"/>
      </w:tblGrid>
      <w:tr w:rsidR="00324C6F" w:rsidRPr="00EA340E" w:rsidTr="00995820">
        <w:trPr>
          <w:trHeight w:val="40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trHeight w:val="405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Pkt.II.2.1. Informacji dodatkowej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trHeight w:val="405"/>
        </w:trPr>
        <w:tc>
          <w:tcPr>
            <w:tcW w:w="7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Wysokość odpisów aktualizujących wartość zapasów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trHeight w:val="7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(rodzaj zapasów)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Zwiększenia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Zmniejszenia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324C6F" w:rsidRPr="00EA340E" w:rsidTr="0099582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324C6F" w:rsidRPr="00EA340E" w:rsidTr="00995820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324C6F" w:rsidRPr="00EA340E" w:rsidTr="00995820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324C6F" w:rsidRPr="00EA340E" w:rsidTr="00995820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324C6F" w:rsidRPr="00EA340E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995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062BE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2021-03-26</w:t>
                  </w:r>
                </w:p>
                <w:p w:rsidR="00324C6F" w:rsidRPr="00EA340E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324C6F" w:rsidRPr="00EA340E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324C6F" w:rsidRPr="00EA340E" w:rsidTr="00995820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324C6F" w:rsidRDefault="00324C6F" w:rsidP="0099582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995820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63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29"/>
        <w:gridCol w:w="1848"/>
      </w:tblGrid>
      <w:tr w:rsidR="00324C6F" w:rsidRPr="00EA340E" w:rsidTr="00995820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Pkt.II.2.2. Informacji dodatkowej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trwałe w budowie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trHeight w:val="4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324C6F" w:rsidRPr="00EA340E" w:rsidTr="0099582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24C6F" w:rsidRPr="00EA340E" w:rsidTr="00995820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Koszt wytworze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nia środków trwałych w budowie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tym odsetki oraz różnice kursowe, które powiększyły koszt wytworzenia środków trwałych w budowie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324C6F" w:rsidRPr="00EA340E" w:rsidTr="0099582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062BE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2021-03-26</w:t>
            </w:r>
          </w:p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99582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488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4261"/>
        <w:gridCol w:w="2278"/>
        <w:gridCol w:w="2415"/>
      </w:tblGrid>
      <w:tr w:rsidR="00324C6F" w:rsidRPr="00EA340E" w:rsidTr="00995820">
        <w:trPr>
          <w:trHeight w:val="405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10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trHeight w:val="405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Pkt.II.2.3. Informacji dodatkowej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trHeight w:val="405"/>
        </w:trPr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 i koszty o nadzwyczajnej wartości lub które wystąpiły incydentalnie</w:t>
            </w:r>
          </w:p>
        </w:tc>
      </w:tr>
      <w:tr w:rsidR="00324C6F" w:rsidRPr="00EA340E" w:rsidTr="00995820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4C6F" w:rsidRPr="00EA340E" w:rsidTr="00995820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Poprzedni rok obrotowy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Bieżący rok obrotowy</w:t>
            </w:r>
          </w:p>
        </w:tc>
      </w:tr>
      <w:tr w:rsidR="00324C6F" w:rsidRPr="00EA340E" w:rsidTr="00995820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24C6F" w:rsidRPr="00EA340E" w:rsidTr="00995820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o nadzwyczajnej wartości,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które wystąpiły incydentalnie,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o nadzwyczajnej wartości,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które wystąpiły incydentalnie,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4C6F" w:rsidRPr="00EA340E" w:rsidTr="00995820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24C6F" w:rsidRDefault="00324C6F" w:rsidP="00324C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85"/>
        <w:gridCol w:w="2571"/>
      </w:tblGrid>
      <w:tr w:rsidR="00324C6F" w:rsidRPr="00EA340E" w:rsidTr="0099582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324C6F" w:rsidRPr="00EA340E" w:rsidTr="00995820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324C6F" w:rsidRPr="00EA340E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9958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062BE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2021-03-26</w:t>
                  </w:r>
                </w:p>
                <w:p w:rsidR="00324C6F" w:rsidRPr="00EA340E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324C6F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324C6F" w:rsidRPr="00EA340E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324C6F" w:rsidRPr="00EA340E" w:rsidTr="00995820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4C6F" w:rsidRPr="00EA340E" w:rsidRDefault="00324C6F" w:rsidP="00995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324C6F" w:rsidRDefault="00324C6F" w:rsidP="0099582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324C6F" w:rsidRDefault="00324C6F" w:rsidP="00995820">
            <w:pPr>
              <w:spacing w:line="360" w:lineRule="auto"/>
              <w:contextualSpacing/>
            </w:pPr>
          </w:p>
          <w:p w:rsidR="00324C6F" w:rsidRDefault="00324C6F" w:rsidP="00995820">
            <w:pPr>
              <w:spacing w:line="360" w:lineRule="auto"/>
              <w:contextualSpacing/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24C6F" w:rsidRPr="00EA340E" w:rsidTr="0099582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C6F" w:rsidRPr="00EA340E" w:rsidRDefault="00324C6F" w:rsidP="0099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D44E38" w:rsidRDefault="00D44E38" w:rsidP="00324C6F"/>
    <w:sectPr w:rsidR="00D44E38" w:rsidSect="0099582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F30"/>
    <w:multiLevelType w:val="hybridMultilevel"/>
    <w:tmpl w:val="71BE1E9E"/>
    <w:lvl w:ilvl="0" w:tplc="A2645D8E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">
    <w:nsid w:val="36BC03CC"/>
    <w:multiLevelType w:val="hybridMultilevel"/>
    <w:tmpl w:val="171868A2"/>
    <w:lvl w:ilvl="0" w:tplc="3E362D8E">
      <w:start w:val="1"/>
      <w:numFmt w:val="lowerLetter"/>
      <w:lvlText w:val="%1)"/>
      <w:lvlJc w:val="left"/>
      <w:pPr>
        <w:ind w:left="7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  <w:rPr>
        <w:rFonts w:cs="Times New Roman"/>
      </w:rPr>
    </w:lvl>
  </w:abstractNum>
  <w:abstractNum w:abstractNumId="2">
    <w:nsid w:val="3B9E6C66"/>
    <w:multiLevelType w:val="hybridMultilevel"/>
    <w:tmpl w:val="AA84FEF0"/>
    <w:lvl w:ilvl="0" w:tplc="890ADA2C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>
    <w:nsid w:val="3F26435F"/>
    <w:multiLevelType w:val="hybridMultilevel"/>
    <w:tmpl w:val="8D56C202"/>
    <w:lvl w:ilvl="0" w:tplc="890AD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86"/>
    <w:rsid w:val="000247A4"/>
    <w:rsid w:val="00071614"/>
    <w:rsid w:val="000D16D4"/>
    <w:rsid w:val="003062BE"/>
    <w:rsid w:val="00324C6F"/>
    <w:rsid w:val="004C5546"/>
    <w:rsid w:val="00720B67"/>
    <w:rsid w:val="0073317C"/>
    <w:rsid w:val="00862720"/>
    <w:rsid w:val="00913BDB"/>
    <w:rsid w:val="00995820"/>
    <w:rsid w:val="00C25844"/>
    <w:rsid w:val="00D2278B"/>
    <w:rsid w:val="00D44E38"/>
    <w:rsid w:val="00D71D07"/>
    <w:rsid w:val="00EA4254"/>
    <w:rsid w:val="00FA0386"/>
    <w:rsid w:val="00F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AAF13-3505-439E-8E0B-34D79F84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4C6F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3316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2021-04-26T05:56:00Z</cp:lastPrinted>
  <dcterms:created xsi:type="dcterms:W3CDTF">2019-04-23T07:27:00Z</dcterms:created>
  <dcterms:modified xsi:type="dcterms:W3CDTF">2021-04-29T09:26:00Z</dcterms:modified>
</cp:coreProperties>
</file>